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3F" w:rsidRPr="002502FC" w:rsidRDefault="0099313F" w:rsidP="0099313F">
      <w:pPr>
        <w:spacing w:after="0" w:line="240" w:lineRule="auto"/>
        <w:ind w:left="708" w:right="-14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FC">
        <w:rPr>
          <w:rFonts w:ascii="Times New Roman" w:hAnsi="Times New Roman" w:cs="Times New Roman"/>
          <w:b/>
          <w:bCs/>
          <w:sz w:val="28"/>
          <w:szCs w:val="28"/>
        </w:rPr>
        <w:t>«Изменения в Уголовный кодекс Российской Федерации»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3D0">
        <w:rPr>
          <w:rFonts w:ascii="Times New Roman" w:hAnsi="Times New Roman" w:cs="Times New Roman"/>
          <w:bCs/>
          <w:sz w:val="28"/>
          <w:szCs w:val="28"/>
        </w:rPr>
        <w:t>Федеральными законами от 23.04.2018 №96-ФЗ, №99-ФЗ, №111-ФЗ внесены изменения в Уголовный кодекс Российской Федерации.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3D0">
        <w:rPr>
          <w:rFonts w:ascii="Times New Roman" w:hAnsi="Times New Roman" w:cs="Times New Roman"/>
          <w:bCs/>
          <w:sz w:val="28"/>
          <w:szCs w:val="28"/>
        </w:rPr>
        <w:t>Ужесточилась ответственность за совершение преступлений, предусмотренных статьями 159.3, 159.6 УК РФ.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D0">
        <w:rPr>
          <w:rFonts w:ascii="Times New Roman" w:hAnsi="Times New Roman" w:cs="Times New Roman"/>
          <w:bCs/>
          <w:sz w:val="28"/>
          <w:szCs w:val="28"/>
        </w:rPr>
        <w:t>Так, пункт 4 примечаний статьи 158 УК РФ, а также примечание к статье 159.1 УК РФ, изложены в новой редакции, изменено понятие крупного и особо крупного размера для ст.ст. 159.3, 159.6 УК РФ и теперь под крупным размером в указанных статьях УК РФ признается стоимость имущества,                                        превышающая 250000 рублей, а особо крупным – 1000000 рублей.</w:t>
      </w:r>
      <w:proofErr w:type="gramEnd"/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>Кроме того, за совершение преступления, предусмотренного ст.159.3 УК РФ, в новой редакции санкция статьи предусматривает лишение свободы до трех лет.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>В часть 3 статьи 159.6 УК РФ добавлен квалифицирующий признак – совершение преступления с банковского счета, а равно в отношении электронных денежных средств.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>Изменена ст.53.1 УК РФ, теперь наказание в виде принудительных работ может быть заменено на лишение свободы не только в случае уклонения осужденного от отбывания принудительных работ, но и в случае его признания злостным нарушителем порядка и условий отбывания данного вида наказания.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 xml:space="preserve">Глава 22 УК РФ дополнена статьями 200.4, 200.5, которые предусматривают уголовную ответственность за злоупотребления в сфере закупок товаров, работ, услуг для обеспечения государственных или муниципальных нужд, а также за подкуп работника контрактной службы, контрактного управляющего, члена комиссии по осуществлению закупок, </w:t>
      </w:r>
    </w:p>
    <w:p w:rsidR="0099313F" w:rsidRPr="008143D0" w:rsidRDefault="0099313F" w:rsidP="009931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>За совершение преступления предусмотренного ст.200.4 УК РФ предусмотрена ответственность в виде лишения свободы на срок до 7 лет, а за совершение преступления, предусмотренного ст.200.5 УК РФ -  до 12 лет лишения свободы.</w:t>
      </w:r>
    </w:p>
    <w:p w:rsidR="0099313F" w:rsidRDefault="0099313F" w:rsidP="00DA257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2576" w:rsidRDefault="00DA2576" w:rsidP="00DA2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Д.С.Фёдоров</w:t>
      </w:r>
    </w:p>
    <w:p w:rsidR="00DA2576" w:rsidRPr="008143D0" w:rsidRDefault="00DA2576" w:rsidP="00DA257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DA2576" w:rsidRPr="008143D0" w:rsidSect="005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313F"/>
    <w:rsid w:val="001A4833"/>
    <w:rsid w:val="00594F83"/>
    <w:rsid w:val="008A4047"/>
    <w:rsid w:val="0099313F"/>
    <w:rsid w:val="00D52E59"/>
    <w:rsid w:val="00DA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Admin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2018-09-20T05:39:00Z</dcterms:created>
  <dcterms:modified xsi:type="dcterms:W3CDTF">2018-09-20T05:41:00Z</dcterms:modified>
</cp:coreProperties>
</file>