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EF" w:rsidRPr="001C211E" w:rsidRDefault="007A34EF" w:rsidP="007A34EF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«БИТКОВСКИЙ  ВЕСТНИК»</w:t>
      </w:r>
    </w:p>
    <w:p w:rsidR="007A34EF" w:rsidRPr="001C211E" w:rsidRDefault="007A34EF" w:rsidP="007A34EF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>№</w:t>
      </w:r>
      <w:r w:rsidR="00A90BE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EF1AB7">
        <w:rPr>
          <w:rFonts w:ascii="Times New Roman" w:hAnsi="Times New Roman"/>
          <w:b/>
          <w:i/>
          <w:sz w:val="56"/>
          <w:szCs w:val="72"/>
        </w:rPr>
        <w:t>9 (210) 31 августа</w:t>
      </w:r>
      <w:r>
        <w:rPr>
          <w:rFonts w:ascii="Times New Roman" w:hAnsi="Times New Roman"/>
          <w:b/>
          <w:i/>
          <w:sz w:val="56"/>
          <w:szCs w:val="72"/>
        </w:rPr>
        <w:t xml:space="preserve"> 2018 года</w:t>
      </w:r>
    </w:p>
    <w:p w:rsidR="007A34EF" w:rsidRPr="001C211E" w:rsidRDefault="007A34EF" w:rsidP="007A34EF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7A34EF" w:rsidRPr="001C211E" w:rsidRDefault="007A34EF" w:rsidP="007A34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Битковского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сельсовета</w:t>
      </w:r>
    </w:p>
    <w:p w:rsidR="007A34EF" w:rsidRPr="001C211E" w:rsidRDefault="007A34EF" w:rsidP="007A34EF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Сузунского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7A34EF" w:rsidRPr="004767A1" w:rsidTr="00FD718F">
        <w:trPr>
          <w:trHeight w:val="419"/>
        </w:trPr>
        <w:tc>
          <w:tcPr>
            <w:tcW w:w="4468" w:type="dxa"/>
          </w:tcPr>
          <w:p w:rsidR="007A34EF" w:rsidRPr="004767A1" w:rsidRDefault="007A34EF" w:rsidP="00FD718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0B3173" w:rsidRDefault="000B3173" w:rsidP="009F3D0B">
      <w:pPr>
        <w:jc w:val="center"/>
        <w:rPr>
          <w:rFonts w:ascii="Times New Roman" w:hAnsi="Times New Roman"/>
          <w:sz w:val="18"/>
        </w:rPr>
      </w:pPr>
    </w:p>
    <w:p w:rsidR="00E648EC" w:rsidRDefault="00E648EC" w:rsidP="000B31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АДМИНИСТРАЦИЯ 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БИТКОВСКОГО СЕЛЬСОВЕТА 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Сузунского</w:t>
      </w:r>
      <w:proofErr w:type="spellEnd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района Новосибирской области</w:t>
      </w:r>
    </w:p>
    <w:p w:rsidR="00EF1AB7" w:rsidRPr="00EF1AB7" w:rsidRDefault="00EF1AB7" w:rsidP="00EF1AB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proofErr w:type="gramStart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П</w:t>
      </w:r>
      <w:proofErr w:type="gramEnd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О С Т А Н О В Л Е Н И Е</w:t>
      </w:r>
    </w:p>
    <w:p w:rsidR="00EF1AB7" w:rsidRPr="00EF1AB7" w:rsidRDefault="00EF1AB7" w:rsidP="00EF1A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От 06.08.2018                                   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 Битки                                                          № 101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right="169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AB7">
        <w:rPr>
          <w:rFonts w:ascii="Times New Roman" w:eastAsia="Times New Roman" w:hAnsi="Times New Roman"/>
          <w:bCs/>
          <w:sz w:val="24"/>
          <w:szCs w:val="24"/>
        </w:rPr>
        <w:t>Об утверждении Порядка принятия решения о предоставлении 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proofErr w:type="spellStart"/>
      <w:r w:rsidRPr="00EF1AB7">
        <w:rPr>
          <w:rFonts w:ascii="Times New Roman" w:eastAsia="Times New Roman" w:hAnsi="Times New Roman"/>
          <w:bCs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bCs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bCs/>
          <w:sz w:val="24"/>
          <w:szCs w:val="24"/>
        </w:rPr>
        <w:t xml:space="preserve"> района Новосибирской области, требований к договорам, заключаемым в связи с предоставлением</w:t>
      </w:r>
      <w:r w:rsidRPr="00EF1A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1AB7">
        <w:rPr>
          <w:rFonts w:ascii="Times New Roman" w:eastAsia="Times New Roman" w:hAnsi="Times New Roman"/>
          <w:bCs/>
          <w:sz w:val="24"/>
          <w:szCs w:val="24"/>
        </w:rPr>
        <w:t>указанных инвестиций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  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В соответствии со статьей 80 Бюджетного кодекса Российской Федерации, администрация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:rsidR="00EF1AB7" w:rsidRPr="00EF1AB7" w:rsidRDefault="00EF1AB7" w:rsidP="00EF1A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1. Утвердить 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 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области, согласно приложению № 1.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2. Утвердить требования к договорам, заключаемым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                            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области,                                            согласно приложению № 2.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3. Опубликовать настоящее постановление в информационном бюллетене органов местного самоуправления «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Битковский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в сети «Интернет».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  </w:t>
      </w:r>
    </w:p>
    <w:p w:rsidR="00EF1AB7" w:rsidRPr="00EF1AB7" w:rsidRDefault="00EF1AB7" w:rsidP="00EF1A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</w:p>
    <w:p w:rsidR="00EF1AB7" w:rsidRPr="00EF1AB7" w:rsidRDefault="00EF1AB7" w:rsidP="00EF1A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                                        </w:t>
      </w: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С.В. Красиков</w:t>
      </w:r>
    </w:p>
    <w:p w:rsidR="00EF1AB7" w:rsidRPr="00EF1AB7" w:rsidRDefault="00EF1AB7" w:rsidP="00EF1A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F1AB7" w:rsidRPr="00EF1AB7" w:rsidRDefault="00EF1AB7" w:rsidP="00EF1A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       Приложение № 1 </w:t>
      </w:r>
    </w:p>
    <w:p w:rsidR="00EF1AB7" w:rsidRPr="00EF1AB7" w:rsidRDefault="00EF1AB7" w:rsidP="00EF1A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к постановлению администрации</w:t>
      </w:r>
    </w:p>
    <w:p w:rsidR="00EF1AB7" w:rsidRPr="00EF1AB7" w:rsidRDefault="00EF1AB7" w:rsidP="00EF1A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</w:t>
      </w:r>
    </w:p>
    <w:p w:rsidR="00EF1AB7" w:rsidRPr="00EF1AB7" w:rsidRDefault="00EF1AB7" w:rsidP="00EF1A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 Новосибирской области </w:t>
      </w:r>
    </w:p>
    <w:p w:rsidR="00EF1AB7" w:rsidRPr="00EF1AB7" w:rsidRDefault="00EF1AB7" w:rsidP="00EF1A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от 06.08.2018 № 101</w:t>
      </w:r>
    </w:p>
    <w:p w:rsidR="00EF1AB7" w:rsidRPr="00EF1AB7" w:rsidRDefault="00EF1AB7" w:rsidP="00EF1AB7">
      <w:pPr>
        <w:spacing w:after="0" w:line="240" w:lineRule="auto"/>
        <w:ind w:firstLine="598"/>
        <w:jc w:val="right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9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Порядок</w:t>
      </w:r>
    </w:p>
    <w:p w:rsidR="00EF1AB7" w:rsidRPr="00EF1AB7" w:rsidRDefault="00EF1AB7" w:rsidP="00EF1AB7">
      <w:pPr>
        <w:spacing w:after="0" w:line="240" w:lineRule="auto"/>
        <w:ind w:firstLine="59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sz w:val="24"/>
          <w:szCs w:val="24"/>
        </w:rPr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</w:t>
      </w:r>
    </w:p>
    <w:p w:rsidR="00EF1AB7" w:rsidRPr="00EF1AB7" w:rsidRDefault="00EF1AB7" w:rsidP="00EF1AB7">
      <w:pPr>
        <w:spacing w:after="0" w:line="240" w:lineRule="auto"/>
        <w:ind w:firstLine="59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sz w:val="24"/>
          <w:szCs w:val="24"/>
        </w:rPr>
        <w:t xml:space="preserve">за счет средств бюджета </w:t>
      </w:r>
      <w:proofErr w:type="spellStart"/>
      <w:r w:rsidRPr="00EF1AB7">
        <w:rPr>
          <w:rFonts w:ascii="Times New Roman" w:eastAsia="Times New Roman" w:hAnsi="Times New Roman"/>
          <w:b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b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98"/>
        <w:jc w:val="center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1. ОБЩИЕ ПОЛОЖЕНИЯ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1.1.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Настоящий Порядок определяет процедуру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 (далее – юридическое лицо), в объекты капитального строительства за счет средств бюджета 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на реализацию инвестиционных проектов по строительству (реконструкции, в том числе с элементами реставрации, техническому перевооружению) объектов капитального строительства, находящихся в собственности указанных юридических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 xml:space="preserve"> лиц, и (или) приобретению ими объектов недвижимого имущества (далее соответственно – бюджетные инвестиции, решение).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1.2. Инициатором подготовки проекта решения выступает главный распорядитель средств бюджета 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– администрация 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(далее – главный распорядитель).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1.3. Решение о предоставлении бюджетных инвестиций принимается в форме постановления администрации 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(далее – администрация).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1.4. Отбор объектов капитального строительства и объектов недвижимого имущества, на реализацию инвестиционных проектов по строительству, реконструкции, в том числе с элементами реставрации, техническому перевооружению и (или) приобретению которых необходимо осуществлять бюджетные инвестиции, производится с учетом: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1) приоритетов и целей, определенных в среднесрочных и долгосрочных документах (прогнозах и программах) социально – экономического развития 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области, муниципальных программах 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области, документах территориального планирования;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2) поручений и указаний Президента Российской Федерации, поручений Правительства Российской Федерации, поручений Губернатора Новосибирской области, поручений главы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области, поручений главы 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(далее – глава муниципального образования);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3) оценки эффективности использования средств местного  бюджета направляемых на капитальные вложения;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4) оценки влияния создания объекта капитального строительства на комплексное развитие территории 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(далее – муниципальное образование);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5) оценки влияния создания объекта капитального строительства и (или) приобретения объекта недвижимого имущества на конкурентную среду в сфере деятельности юридического лица.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1.5. Предоставление бюджетных инвестиций осуществляется при условии, что эти инвестиции не могут быть направлены юридическим лицом на финансовое обеспечение следующих работ: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1) разработка проектной документации на объекты капитального строительства и проведение инженерных изысканий, выполняемых для подготовки такой проектной документации;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2) приобретение земельных участков под строительство;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lastRenderedPageBreak/>
        <w:t>3) проведение технологического и ценового аудита инвестиционных проектов по строительству (реконструкции, техническому перевооружению) объектов капитального строительства в установленных законодательством Российской Федерации случаях;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4) проведение государственной экспертизы проектной документации и результатов инженерных изысканий, выполняемых для подготовки такой проектной документации;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5) проведение проверки достоверности определения сметной стоимости 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 с привлечением средств местного бюджета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 ;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6) проведение аудита проектной документации в случаях, установленных законодательством Российской Федерации.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98"/>
        <w:jc w:val="center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 ПОДГОТОВКА ПРОЕКТА РЕШЕНИЯ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2.1. Главный распорядитель подготавливает проект решения в форме   постановления администрации.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2.2.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В проект решения включается объект капитального строительства и (или) объект недвижимого имущества, инвестиционные проекты, в отношении которых соответствуют качественным и количественным критериям и предельному (минимальному) значению интегральной оценки эффективности использования средств местного бюджета, направляемых на капитальные вложения, проведенной главным распорядителем в порядке, установленном муниципальным правовым актом администрации  о проведении проверки инвестиционных проектов на предмет эффективности использования средств местного бюджета, направляемых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 xml:space="preserve"> на капитальные вложения, а также документам территориального планирования, в случае если объект капитального строительства и (или) объект недвижимого имущества являются объектами, подлежащими отражению в этих документах.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Проектом решения могут предусматриваться несколько объектов капитального строительства или объектов недвижимого имущества одного юридического лица, относящихся к одному мероприятию муниципальной программы  или одной сфере деятельности главного распорядителя.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2.3. Проект решения содержит в отношении каждого объекта капитального строительства и (или) объекта недвижимого имущества следующую информацию: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1) наименование объекта капитального строительства согласно проектной 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2) направление инвестирования (строительство, реконструкция, в том числе с элементами реставрации, техническое перевооружение объекта капитального строительства и (или) приобретение объекта недвижимости);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3) определение главного распорядителя;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4) определение застройщика или заказчика (заказчика-застройщика);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5) мощность (прирост мощности) объекта капитального строительства, подлежащая вводу в эксплуатацию, мощность объекта недвижимого имущества;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6) срок ввода в эксплуатацию объекта капитального строительства и (или) приобретения объекта недвижимости;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7) сметная стоимость объекта капитального строительства (при наличии 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 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8) общий объем капитальных вложений в строительство (реконструкцию, в том числе с элементами реставрации, техническое перевооружение) объекта капитального строительства и </w:t>
      </w:r>
      <w:r w:rsidRPr="00EF1AB7">
        <w:rPr>
          <w:rFonts w:ascii="Times New Roman" w:eastAsia="Times New Roman" w:hAnsi="Times New Roman"/>
          <w:sz w:val="24"/>
          <w:szCs w:val="24"/>
        </w:rPr>
        <w:lastRenderedPageBreak/>
        <w:t>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9) общий (предельный) объем бюджетных инвестиций, предоставляемых на реализацию инвестиционного проекта, а также его распределение по годам реализации инвестиционного проекта (в ценах соответствующих лет реализации инвестиционного проекта).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2.4.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Общий (предельный) объем бюджетных инвестиций, предоставляемых на реализацию инвестиционного проекта, не может быть установлен выше 90 процентов и ниже 5 процентов сметной стоимости объекта капитального строительства (при наличии утвержденной проектной документации) или предполагаемой (предельной) стоимости объекта капитального строительства и (или) стоимости приобретения объекта недвижимого имущества согласно паспорту инвестиционного проекта (в ценах соответствующих лет реализации инвестиционного проекта).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В случае реализации инвестиционного проекта в рамках мероприятия муниципальной программы  муниципального образования (предельный) объем бюджетных инвестиций, предоставляемых на 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2.5. 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Финансовый орган администрации  (далее – финансовый орган) осуществляет подготовку пояснительной записки и финансово-экономического обоснования к проекту решения, а также проводит оценку обоснованности и эффективности использования средств бюджета поселения, направляемых на капитальные вложения, в соответствии с муниципальным правовым актом администрации   о проведении проверки инвестиционных проектов на предмет эффективности использования средств местного бюджета, направляемых на капитальные вложения.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2.6. 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Финансовый орган направляет проект решения с пояснительной запиской, финансово-экономическим обоснованием и с заключением об 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решения, главе муниципального образования на утверждение не позднее, чем за два месяца до определенной в установленном порядке даты начала рассмотрения проектировок местного бюджета  на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 xml:space="preserve"> очередной финансовый год и плановый период.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2.7. Одновременно с документами, указанными в пункте 2.6 настоящего Порядка, главе муниципального образования по каждому объекту капитального строительства также направляются документы, материалы и исходные данные, необходимые для расчета интегральной оценки, указанной в пункте 2.2 настоящего Порядка, и результаты такой интегральной оценки. Кроме того, представляются следующие документы: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1) копии годовой бухгалтерской (финансовой) отчетности юридического лица, состоящей из бухгалтерского баланса, отчета о финансовых результатах и приложений к ним,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 xml:space="preserve"> последние 2 года;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2) решение общего собрания акционеров юридического лица о выплате дивидендов по акциям всех категорий (типов)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 xml:space="preserve"> последние 2 года;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3) решение уполномоченного органа юридического лица о финансировании объекта капитального строительства и (или) объекта недвижимого имущества в объеме, предусмотренном в подпункте 3 пункта 2.3 настоящего Порядка.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2.8. Обязательным условием утверждения проекта решения главой муниципального образования является положительное заключение финансового органа об эффективности использования средств местного бюджета, направляемых на капитальные вложения, в отношении объекта капитального строительства и (или) объекта недвижимого имущества, включенных в проект решения.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2.9. Внесение изменений в решение осуществляется в соответствии с настоящим Порядком.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2.10. Одновременно с проектом решения главным распорядителем подготавливается проект договора о предоставлении бюджетных инвестиций.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lastRenderedPageBreak/>
        <w:t>2.11. Предоставление юридическому лицу бюджетных инвестиций влечет возникновение права муниципальной собственности на эквивалентную часть уставных (складочных) капиталов юридического лица, которое оформляется участием муниципального образования в уставных (складочных) капиталах таких юридических лиц в соответствии с гражданским законодательством Российской Федерации.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2.12. Договор оформляется администрацией  в течение трех месяцев после дня вступления в силу решения о бюджете муниципального образования на соответствующий финансовый год.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2.13. Отсутствие оформленных в установленном порядке договоров служит основанием для непредставления бюджетных инвестиций.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98"/>
        <w:jc w:val="right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 Приложение № 2</w:t>
      </w:r>
    </w:p>
    <w:p w:rsidR="00EF1AB7" w:rsidRPr="00EF1AB7" w:rsidRDefault="00EF1AB7" w:rsidP="00EF1AB7">
      <w:pPr>
        <w:spacing w:after="0" w:line="240" w:lineRule="auto"/>
        <w:ind w:firstLine="598"/>
        <w:jc w:val="right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к постановлению администрации</w:t>
      </w:r>
    </w:p>
    <w:p w:rsidR="00EF1AB7" w:rsidRPr="00EF1AB7" w:rsidRDefault="00EF1AB7" w:rsidP="00EF1AB7">
      <w:pPr>
        <w:spacing w:after="0" w:line="240" w:lineRule="auto"/>
        <w:ind w:firstLine="598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</w:t>
      </w:r>
    </w:p>
    <w:p w:rsidR="00EF1AB7" w:rsidRPr="00EF1AB7" w:rsidRDefault="00EF1AB7" w:rsidP="00EF1AB7">
      <w:pPr>
        <w:spacing w:after="0" w:line="240" w:lineRule="auto"/>
        <w:ind w:firstLine="598"/>
        <w:jc w:val="right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Новосибирской области</w:t>
      </w:r>
    </w:p>
    <w:p w:rsidR="00EF1AB7" w:rsidRPr="00EF1AB7" w:rsidRDefault="00EF1AB7" w:rsidP="00EF1A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от 06.08.2018 № 101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  </w:t>
      </w:r>
    </w:p>
    <w:p w:rsidR="00EF1AB7" w:rsidRPr="00EF1AB7" w:rsidRDefault="00EF1AB7" w:rsidP="00EF1AB7">
      <w:pPr>
        <w:spacing w:after="0" w:line="240" w:lineRule="auto"/>
        <w:ind w:firstLine="598"/>
        <w:jc w:val="center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</w:p>
    <w:p w:rsidR="00EF1AB7" w:rsidRPr="00EF1AB7" w:rsidRDefault="00EF1AB7" w:rsidP="00EF1AB7">
      <w:pPr>
        <w:spacing w:after="0" w:line="240" w:lineRule="auto"/>
        <w:ind w:firstLine="598"/>
        <w:jc w:val="center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sz w:val="24"/>
          <w:szCs w:val="24"/>
        </w:rPr>
        <w:t>к договорам, заключаемым в связи с предоставлением</w:t>
      </w:r>
    </w:p>
    <w:p w:rsidR="00EF1AB7" w:rsidRPr="00EF1AB7" w:rsidRDefault="00EF1AB7" w:rsidP="00EF1AB7">
      <w:pPr>
        <w:spacing w:after="0" w:line="240" w:lineRule="auto"/>
        <w:ind w:firstLine="598"/>
        <w:jc w:val="center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sz w:val="24"/>
          <w:szCs w:val="24"/>
        </w:rPr>
        <w:t>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proofErr w:type="spellStart"/>
      <w:r w:rsidRPr="00EF1AB7">
        <w:rPr>
          <w:rFonts w:ascii="Times New Roman" w:eastAsia="Times New Roman" w:hAnsi="Times New Roman"/>
          <w:b/>
          <w:bCs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b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В случае предоставления бюджетных инвестиций юридическим лицам, не являющимся муниципальными учреждениями и муниципальными унитарными предприятиями (далее – юридическое лицо), в объекты капитального строительства и (или) на приобретение объектов недвижимого имущества за счет средств местного бюджета   (далее – бюджетные инвестиции) одновременно с проектом решения о предоставлении бюджетных инвестиций главным распорядителем средств местного бюджета  (далее – главный распорядитель) подготавливается проект договора между администрацией 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 (далее – администрация муниципального образования) и юридическим лицом об участии 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в собственности субъекта инвестиций, который должен содержать следующие положения: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1) целевое назначение бюджетных инвестиций и их объем (с распределением по годам);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2)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 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 xml:space="preserve"> обеспечения (с распределением указанных объемов по годам);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3) показатели результативности предоставления бюджетных инвестиций (далее – показатели результативности) и их значения;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4)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5)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6)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 xml:space="preserve">7)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</w:t>
      </w:r>
      <w:r w:rsidRPr="00EF1AB7">
        <w:rPr>
          <w:rFonts w:ascii="Times New Roman" w:eastAsia="Times New Roman" w:hAnsi="Times New Roman"/>
          <w:sz w:val="24"/>
          <w:szCs w:val="24"/>
        </w:rPr>
        <w:lastRenderedPageBreak/>
        <w:t>для учета денежных средств юридических лиц, не являющихся участниками бюджетного процесса;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8) условие об осуществлении операций по зачислению (списанию) средств на счет, указанный в подпункте 7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9) условие об осуществлении операций по списанию средств, отраженных на лицевом счете, указанном в подпункте 8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определяющем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10) положения о запрете: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на приобретение юридическим лицом, получающим бюджетные инвестиции, за счет полученных средств иностранной валюты, за исключением операций, осуществляемых в соответствии с валютным законодательством Российской Федерации при закупке (поставке) высокотехнологичного импортного оборудования, сырья и комплектующих изделий, а также иных операций, связанных с достижением целей предоставления бюджетных инвестиций и определенных решениями администрации муниципального образования;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на осуществление операций, определенных нормативными правовыми актами Правительства Российской Федерации, в том числе в случаях, установленных в соответствии с бюджетным законодательством Российской Федерации, при осуществлении казначейского сопровождения бюджетных инвестиций;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11) порядок и сроки представления юридическим лицом, получающим бюджетные инвестиции, установленной администрацией муниципального образования отчетности о расходах, источником финансового обеспечения которых являются бюджетные инвестиции, а также о достижении значений показателей результативности;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12) право администрации муниципального образования на проведение проверок соблюдения юридическим лицом, получающим бюджетные инвестиции, целей, условий и порядка предоставления бюджетных инвестиций;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13)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14) порядок возврата юридическим лицом, получающим бюджетные инвестиции, полученных сре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дств в сл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>учае установления факта несоблюдения им целей, условий и порядка предоставления бюджетных инвестиций;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15) обязательство юридического лица, получающего бюджетные инвестиции, обеспечить вложение в реализацию инвестиционного проекта по строительству (реконструкции, в том числе с элементами реставрации, техническому перевооружению) объектов капитального строительства и (или) приобретению объектов недвижимого имущества инвестиций в объеме, предусмотренном принятым в установленном администрацией муниципального образования порядке решением (нормативным правовым актом) администрации муниципального образования;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16) обязанность юридического лица, получающего бюджетные инвестиции, обеспечить разработку проектной документации в отношении объектов капитального строительства и проведение инженерных изысканий, выполняемых для подготовки такой проектной документации, приобретение земельных участков под строительство (в случае необходимости), проведение государственной экспертизы проектной документации и результатов инженерных изысканий, проведение в установленном Правительством Российской Федерации порядке проверки достоверности определения сметной стоимости объектов капитального строительства, а также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 xml:space="preserve"> проведение в установленных Правительством Российской Федерации случаях и </w:t>
      </w:r>
      <w:r w:rsidRPr="00EF1AB7">
        <w:rPr>
          <w:rFonts w:ascii="Times New Roman" w:eastAsia="Times New Roman" w:hAnsi="Times New Roman"/>
          <w:sz w:val="24"/>
          <w:szCs w:val="24"/>
        </w:rPr>
        <w:lastRenderedPageBreak/>
        <w:t>порядке технологического и ценового аудита инвестиционных проектов и аудита проектной документации без использования на эти цели бюджетных инвестиций;</w:t>
      </w:r>
    </w:p>
    <w:p w:rsidR="00EF1AB7" w:rsidRPr="00EF1AB7" w:rsidRDefault="00EF1AB7" w:rsidP="00EF1AB7">
      <w:pPr>
        <w:spacing w:after="0" w:line="240" w:lineRule="auto"/>
        <w:ind w:firstLine="595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17) условие о соблюдении юридическим лицом, получающим бюджетные инвестиции, при определении поставщиков (подрядчиков, исполнителей) и исполнении гражданско-правовых договоров, которые полностью либо частично оплачиваются за счет полученных средств, положений, установленных законодательством Российской Федерации о контрактной системе в сфере закупок товаров, работ, услуг для обеспечения государственных и муниципальных нужд;</w:t>
      </w:r>
    </w:p>
    <w:p w:rsidR="00EF1AB7" w:rsidRPr="00EF1AB7" w:rsidRDefault="00EF1AB7" w:rsidP="00EF1AB7">
      <w:pPr>
        <w:spacing w:after="0" w:line="240" w:lineRule="auto"/>
        <w:ind w:firstLine="59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18) обязательство юридического лица, получающего бюджетные инвестиции, обеспечить осуществление эксплуатационных расходов, необходимых для содержания объектов капитального строительства и (или) объектов недвижимого имущества после ввода их в эксплуатацию и (или) приобретения, без использования на эти цели средств, предоставляемых из местного бюджета, в том числе в соответствии с иными договорами о предоставлении бюджетных инвестиций.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Положения договора о предоставлении бюджетных инвестиций на осуществление капитальных вложений в объекты капитального строительства, находящиеся в собственности юридического лица, получающего бюджетные инвестиции, и (или) на приобретение юридическим лицом, получающим бюджетные инвестиции, объектов недвижимого имущества должны соответствовать аналогичным положениям принятого в установленном порядке муниципального правового акта  о предоставлении бюджетных инвестиций.</w:t>
      </w:r>
      <w:proofErr w:type="gramEnd"/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3. Договор о предоставлении бюджетных инвестиций заключается в пределах бюджетных ассигнований, утвержденных решением   о бюджете на соответствующий финансовый год.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АДМИНИСТРАЦИЯ 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БИТКОВСКОГО СЕЛЬСОВЕТА 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Сузунского</w:t>
      </w:r>
      <w:proofErr w:type="spellEnd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района Новосибирской области</w:t>
      </w:r>
    </w:p>
    <w:p w:rsidR="00EF1AB7" w:rsidRPr="00EF1AB7" w:rsidRDefault="00EF1AB7" w:rsidP="00EF1AB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proofErr w:type="gramStart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П</w:t>
      </w:r>
      <w:proofErr w:type="gramEnd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О С Т А Н О В Л Е Н И Е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От 06.08.2018                                   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 Битки                                                          № 102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right="1699" w:hanging="64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Об определении уполномоченного органа на осуществление полномочий в сфере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муниципально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– частного партнерства</w:t>
      </w:r>
    </w:p>
    <w:p w:rsidR="00EF1AB7" w:rsidRPr="00EF1AB7" w:rsidRDefault="00EF1AB7" w:rsidP="00EF1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F1AB7" w:rsidRPr="00EF1AB7" w:rsidRDefault="00EF1AB7" w:rsidP="00EF1AB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В соответствии с ч. 2 статьи 18 Федерального закона от 13 июля 2015 года № 224-ФЗ «О государственно – частном партнерстве,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муниципально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– частном партнерстве в Российской Федерации и внесении изменений в отдельные законодательные акты Российской Федерации» (далее – 224-ФЗ), администрация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 </w:t>
      </w:r>
    </w:p>
    <w:p w:rsidR="00EF1AB7" w:rsidRPr="00EF1AB7" w:rsidRDefault="00EF1AB7" w:rsidP="00EF1A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1. Определить администрацию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 уполномоченным органом на осуществление следующих полномочий:</w:t>
      </w: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1) обеспечение координации деятельности органов местного самоуправления 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при реализации проекта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муниципально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– частного партнерства;</w:t>
      </w: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муниципально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– частном партнерстве;</w:t>
      </w: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муниципально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–ч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>астном партнерстве;</w:t>
      </w: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муниципально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– частном партнерстве;</w:t>
      </w: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5) ведение реестра заключенных соглашений о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муниципально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– частном партнерстве;</w:t>
      </w: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6) обеспечение открытости и доступности информации о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соглашении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муниципально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– частном партнерстве;</w:t>
      </w: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7)</w:t>
      </w:r>
      <w:r w:rsidRPr="00EF1AB7">
        <w:rPr>
          <w:rFonts w:ascii="Arial CYR" w:eastAsia="Times New Roman" w:hAnsi="Arial CYR" w:cs="Arial CYR"/>
          <w:color w:val="000000"/>
          <w:sz w:val="24"/>
          <w:szCs w:val="24"/>
        </w:rPr>
        <w:t xml:space="preserve"> </w:t>
      </w:r>
      <w:r w:rsidRPr="00EF1AB7">
        <w:rPr>
          <w:rFonts w:ascii="Times New Roman" w:eastAsia="Times New Roman" w:hAnsi="Times New Roman"/>
          <w:sz w:val="24"/>
          <w:szCs w:val="24"/>
        </w:rPr>
        <w:t xml:space="preserve">представление в уполномоченный орган результатов мониторинга реализации </w:t>
      </w:r>
      <w:r w:rsidRPr="00EF1AB7">
        <w:rPr>
          <w:rFonts w:ascii="Times New Roman" w:eastAsia="Times New Roman" w:hAnsi="Times New Roman"/>
          <w:sz w:val="24"/>
          <w:szCs w:val="24"/>
        </w:rPr>
        <w:lastRenderedPageBreak/>
        <w:t xml:space="preserve">соглашения о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муниципально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– частном партнерстве.</w:t>
      </w:r>
    </w:p>
    <w:p w:rsidR="00EF1AB7" w:rsidRPr="00EF1AB7" w:rsidRDefault="00EF1AB7" w:rsidP="00EF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8) осуществление иных полномочий, предусмотренных Федеральным законом № 224-ФЗ, другими федеральными законами, законами и нормативными правовыми актами субъектов Российской Федерации, Уставом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 и муниципальными правовыми актами.</w:t>
      </w: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 информационном бюллетене органов местного самоуправления «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Битковский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вестник» и разместить                              на официальном сайте администрации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области.</w:t>
      </w: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3. 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EF1AB7">
        <w:rPr>
          <w:rFonts w:ascii="Times New Roman" w:eastAsia="Times New Roman" w:hAnsi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EF1AB7" w:rsidRPr="00EF1AB7" w:rsidRDefault="00EF1AB7" w:rsidP="00EF1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EF1AB7" w:rsidRPr="00EF1AB7" w:rsidRDefault="00EF1AB7" w:rsidP="00EF1A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</w:p>
    <w:p w:rsidR="00EF1AB7" w:rsidRPr="00EF1AB7" w:rsidRDefault="00EF1AB7" w:rsidP="00EF1A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                                        </w:t>
      </w: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С.В. Красиков</w:t>
      </w:r>
    </w:p>
    <w:p w:rsidR="00EF1AB7" w:rsidRPr="00EF1AB7" w:rsidRDefault="00EF1AB7" w:rsidP="00EF1A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F1AB7" w:rsidRPr="00EF1AB7" w:rsidRDefault="00EF1AB7" w:rsidP="00EF1AB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АДМИНИСТРАЦИЯ 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БИТКОВСКОГО СЕЛЬСОВЕТА 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Сузунского</w:t>
      </w:r>
      <w:proofErr w:type="spellEnd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района Новосибирской области</w:t>
      </w:r>
    </w:p>
    <w:p w:rsidR="00EF1AB7" w:rsidRPr="00EF1AB7" w:rsidRDefault="00EF1AB7" w:rsidP="00EF1AB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proofErr w:type="gramStart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П</w:t>
      </w:r>
      <w:proofErr w:type="gramEnd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О С Т А Н О В Л Е Н И Е</w:t>
      </w:r>
    </w:p>
    <w:p w:rsidR="00EF1AB7" w:rsidRPr="00EF1AB7" w:rsidRDefault="00EF1AB7" w:rsidP="00EF1A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От 06.08.2018                                   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 Битки                                                          № 103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right="1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Об утверждении порядка заключения специального инвестиционного контракта в администрации </w:t>
      </w:r>
      <w:proofErr w:type="spellStart"/>
      <w:r w:rsidRPr="00EF1AB7">
        <w:rPr>
          <w:rFonts w:ascii="Times New Roman" w:eastAsia="Times New Roman" w:hAnsi="Times New Roman"/>
          <w:bCs/>
          <w:color w:val="000000"/>
          <w:sz w:val="24"/>
          <w:szCs w:val="24"/>
        </w:rPr>
        <w:t>Битовского</w:t>
      </w:r>
      <w:proofErr w:type="spellEnd"/>
      <w:r w:rsidRPr="00EF1AB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bCs/>
          <w:color w:val="000000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района Новосибирской области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реализации Федерального закона от 31.12.2014 № 488-ФЗ                                      «О промышленной политике в Российской Федерации», в соответствии                                 с постановлением Правительства Российской Федерации от 16.07.2015 № 708                                      «О специальных инвестиционных контрактах для отдельных отраслей промышленности», администрация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EF1AB7" w:rsidRPr="00EF1AB7" w:rsidRDefault="00EF1AB7" w:rsidP="00EF1A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ПОСТАНОВЛЯЕТ: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1. Утвердить Порядок заключения специального инвестиционного контракта в администрации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 согласно приложению.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EF1AB7">
        <w:rPr>
          <w:rFonts w:ascii="Times New Roman" w:eastAsia="Times New Roman" w:hAnsi="Times New Roman"/>
          <w:sz w:val="24"/>
          <w:szCs w:val="24"/>
        </w:rPr>
        <w:t>Опубликовать настоящее постановление в информационном бюллетене органов местного самоуправления «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Битковский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в сети «Интернет».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</w:p>
    <w:p w:rsidR="00EF1AB7" w:rsidRPr="00EF1AB7" w:rsidRDefault="00EF1AB7" w:rsidP="00EF1A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                                        </w:t>
      </w: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С.В. Красиков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F1AB7" w:rsidRPr="00EF1AB7" w:rsidRDefault="00EF1AB7" w:rsidP="00EF1AB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Приложение</w:t>
      </w:r>
    </w:p>
    <w:p w:rsidR="00EF1AB7" w:rsidRPr="00EF1AB7" w:rsidRDefault="00EF1AB7" w:rsidP="00EF1AB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EF1AB7" w:rsidRPr="00EF1AB7" w:rsidRDefault="00EF1AB7" w:rsidP="00EF1AB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</w:t>
      </w:r>
    </w:p>
    <w:p w:rsidR="00EF1AB7" w:rsidRPr="00EF1AB7" w:rsidRDefault="00EF1AB7" w:rsidP="00EF1AB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</w:t>
      </w:r>
    </w:p>
    <w:p w:rsidR="00EF1AB7" w:rsidRPr="00EF1AB7" w:rsidRDefault="00EF1AB7" w:rsidP="00EF1AB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от 06.08.2018 № 103</w:t>
      </w:r>
    </w:p>
    <w:p w:rsidR="00EF1AB7" w:rsidRPr="00EF1AB7" w:rsidRDefault="00EF1AB7" w:rsidP="00EF1AB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ПОРЯДОК</w:t>
      </w:r>
    </w:p>
    <w:p w:rsidR="00EF1AB7" w:rsidRPr="00EF1AB7" w:rsidRDefault="00EF1AB7" w:rsidP="00EF1A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заключения специального инвестиционного контракта</w:t>
      </w:r>
    </w:p>
    <w:p w:rsidR="00EF1AB7" w:rsidRPr="00EF1AB7" w:rsidRDefault="00EF1AB7" w:rsidP="00EF1A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в администрации </w:t>
      </w:r>
      <w:proofErr w:type="spellStart"/>
      <w:r w:rsidRPr="00EF1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района Новосибирской области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I. Общие положения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1. Настоящий порядок заключения специального инвестиционного контракта в администрации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 (далее – порядок) разработан в соответствии с Федеральным законом от 31 декабря 2014 г. № 488-ФЗ «О промышленной политике в Российской Федерации».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Специальный инвестиционный контракт заключается от имени администрации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 (далее – администрация)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Биткловского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 (далее соответственно – инвестор, привлеченное лицо</w:t>
      </w:r>
      <w:proofErr w:type="gram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, инвестиционный проект).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3.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(далее – совет).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 4. Специальный инвестиционный контракт заключается в целях решения задач и (или) достижения целевых показателей и индикаторов муниципальных программ администрации в отраслях промышленности, в рамках которых реализуются инвестиционные проекты.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 5.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 – планом инвестиционного проекта, увеличенному на 5 лет, не более 10 лет.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II. Документы, необходимые для заключения</w:t>
      </w:r>
    </w:p>
    <w:p w:rsidR="00EF1AB7" w:rsidRPr="00EF1AB7" w:rsidRDefault="00EF1AB7" w:rsidP="00EF1A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специального инвестиционного контракта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1. Для заключения специального инвестиционного контракта инвестор представляет в администрацию заявление по форме, утвержденной Приказом Министерства промышленности и торговли Российской Федерации от 07.08.2015 № 2288, с приложением: 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1.1. Заверенных в установленном порядке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1.2. 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специальный инвестиционный контракт.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1.3. Предлагаемого перечня обязательств инвестора и (или) привлеченного лица (в случае его привлечения).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1.4. Бизнес – плана, содержащего сведения: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а)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б) о перечне мероприятий инвестиционного проекта;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в) об объеме инвестиций в инвестиционный проект и сроках окупаемости;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г) финансовый план;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д) о результатах (показателях), которые планируется достигнуть в ходе реализации инвестиционного проекта (ежегодные и итоговые показатели), 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включая</w:t>
      </w:r>
      <w:proofErr w:type="gram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в том числе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 е) перечень планируемых к внедрению наилучших доступных технологий, предусмотренных Федеральным законом от 10.01.2002 № 7-ФЗ «Об охране окружающей среды» (в случае их внедрения);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 ж) объем налогов, планируемых к уплате по окончании срока специального инвестиционного контракта;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 з)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 и) количество создаваемых рабочих мест в ходе реализации инвестиционного проекта;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к) иные показатели, характеризующие выполнение инвестором принятых обязательств.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1.5. Выписки из Единого государственного реестра юридических лиц, выданной не более чем за два месяца до подачи заявки (для юридических лиц).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1.6. Выписки из Единого государственного реестра индивидуальных предпринимателей, выданной не более чем за два месяца до подачи заявки (для индивидуальных предпринимателей).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2. В случае участия привлеченного лица в заключени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gram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специального инвестиционного контракта заявление, указанное в пункте 1 части ӀӀ настоящего порядка, должно быть подписано также привлеченным лицом.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3. 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 1 части ӀӀ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3.1. 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3.2. На разработку проектной документации.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3.3. На строительство или реконструкцию производственных зданий и сооружений.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3.4. На приобретение, сооружение, изготовление, доставку,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расконсервацию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расконсервируемого</w:t>
      </w:r>
      <w:proofErr w:type="spell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4. Подтверждающими документами, предусмотренными пунктом 3 части ӀӀ порядка, являются бизнес – 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5. 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1 части ӀӀ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</w:t>
      </w:r>
      <w:proofErr w:type="gram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) или предварительного договора (договоров) о реализации инвестиционного проекта (при наличии).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III. Этапы заключения специального инвестиционного контракта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1. Для заключения специального инвестиционного контракта инвестор представляет в администрацию заявление по форме, утвержденной Приказом Министерства промышленности </w:t>
      </w:r>
      <w:r w:rsidRPr="00EF1AB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 торговли Российской Федерации от 07.08.2015 № 2288, с приложением документов, указанных в пунктах 1.1.-1.6. части Ӏ порядка.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2. Заявление может быть подано инвестором: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а) в электронном виде (скан копии) на адрес электронной почты администрации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б) на бумажном носителе.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3. Секретарь совета регистрирует поступившее заявление и в течение пяти рабочих дней 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 даты регистрации</w:t>
      </w:r>
      <w:proofErr w:type="gram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заявления проводит предварительное рассмотрение документов на предмет соответствия требованиям пунктов 1-5 части ӀӀ настоящего порядка.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3.1. В случае несоответствия представленных документов требованиям пунктов 1-5 части ӀӀ настоящего порядка в течение пяти рабочих дней 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 даты регистрации</w:t>
      </w:r>
      <w:proofErr w:type="gram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заявления направляет претенденту уведомление об отказе в приеме заявления и возвращает представленные документы с указанием причин возврата.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3.2. В случае соответствия представленных документов требованиям пунктов 1-5 части ӀӀ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4 части Ӏ настоящего порядка, в течение пяти рабочих дней 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 даты регистрации</w:t>
      </w:r>
      <w:proofErr w:type="gram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заявки направляет представленные документы в администрацию.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3.3. администрация в течение 20 рабочих дней 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 даты получения</w:t>
      </w:r>
      <w:proofErr w:type="gram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документов, указанных в пунктах 1-5 части ӀӀ настоящего порядка, на основании требований, установленных пунктом 4 части Ӏ настоящего порядка: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3.3.1. Рассматривает в пределах своей компетенции полученные документы на предмет: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- соответствия инвестиционного проекта видам экономической деятельности и минимальному объему вложенных инвестиций;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- организационной и технологической реализуемости инвестиционного проекта;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- реализуемости финансового плана;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- влияния инвестиционного проекта на экологическую обстановку в поселении;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- соответствие указанных претендентом мер стимулирования муниципальным правовым актам;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3.3.2. Готовит и направляет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 по типовой форме,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4. Секретарь совета в течение 60 рабочих дней 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 даты получения</w:t>
      </w:r>
      <w:proofErr w:type="gram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документов, указанных в пунктах 1-5 части ӀӀ настоящего порядка, на основании заключения администрации готовит сводное заключение о возможности (невозможности) заключения специального инвестиционного контракта, в котором содержится: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1) перечень мер стимулирования, осуществляемых в отношении инвестора и (или) привлеченного лица;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2) перечень обязательств инвестора и привлеченного лица (в случае его привлечения);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3) срок действия специального инвестиционного контракта;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6) перечень мероприятий инвестиционного проекта;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7) объем инвестиций в инвестиционный проект;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8) информация о соответствии инвестиционного проекта видам экономической деятельности и минимальному объему вложенных инвестиций;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9) информация об организационной и технологической реализуемости инвестиционного проекта;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10) сведения о реализуемости финансового плана;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11) сведения о влиянии инвестиционного проекта на экологическую обстановку в поселении (муниципальном образовании);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12) сведения о соответствии инвестиционного проекта целям;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13) сведения о соответствии указанных претендентом мер стимулирования муниципальным правовым актам.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5. При подготовке сводного заключения, указанного в пункте 4 части ӀӀӀ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1.3 части ӀӀ настоящего порядка.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6. Вопрос о возможности (невозможности) заключения специального инвестиционного контракта выносится на очередное заседание совета.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7. Совет принимает решение о невозможности заключения специального инвестиционного контракта если: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1) инвестиционный проект не соответствует целям, указанным в 4 части Ӏ настоящего порядка;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2) представленные инвестором заявление и документы не соответствуют пунктам 1-5 части ӀӀ настоящего порядка;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или муниципальным правовым актам.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 8.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gram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специального инвестиционного контракта.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администрацией.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9. Инвестор и привлеченное лицо (в случае его привлечения) в течение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10 рабочих дней со дня получения проекта специального инвестиционного контракта направляют в </w:t>
      </w:r>
      <w:proofErr w:type="gramStart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совет</w:t>
      </w:r>
      <w:proofErr w:type="gramEnd"/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  10. В течение 10 рабочих дней со дня получения протокола разногласий секретарь совета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заключении.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11.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12.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  подписывает специальный инвестиционный контракт.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13. Экземпляры подписанного всеми участниками специального инвестиционного контракта передаются администрацией указанным участникам специального инвестиционного контракта.</w:t>
      </w:r>
    </w:p>
    <w:p w:rsidR="00EF1AB7" w:rsidRPr="00EF1AB7" w:rsidRDefault="00EF1AB7" w:rsidP="00EF1AB7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АДМИНИСТРАЦИЯ 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БИТКОВСКОГО СЕЛЬСОВЕТА </w:t>
      </w: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Сузунского</w:t>
      </w:r>
      <w:proofErr w:type="spellEnd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района Новосибирской области</w:t>
      </w:r>
    </w:p>
    <w:p w:rsidR="00EF1AB7" w:rsidRPr="00EF1AB7" w:rsidRDefault="00EF1AB7" w:rsidP="00EF1AB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</w:p>
    <w:p w:rsidR="00EF1AB7" w:rsidRPr="00EF1AB7" w:rsidRDefault="00EF1AB7" w:rsidP="00EF1A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proofErr w:type="gramStart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lastRenderedPageBreak/>
        <w:t>П</w:t>
      </w:r>
      <w:proofErr w:type="gramEnd"/>
      <w:r w:rsidRPr="00EF1AB7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О С Т А Н О В Л Е Н И Е</w:t>
      </w:r>
    </w:p>
    <w:p w:rsidR="00EF1AB7" w:rsidRPr="00EF1AB7" w:rsidRDefault="00EF1AB7" w:rsidP="00EF1A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От 28.08.2018                                    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 Битки                                                         № 104</w:t>
      </w:r>
    </w:p>
    <w:p w:rsidR="00EF1AB7" w:rsidRPr="00EF1AB7" w:rsidRDefault="00EF1AB7" w:rsidP="00EF1AB7">
      <w:pPr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EF1AB7" w:rsidRPr="00EF1AB7" w:rsidRDefault="00EF1AB7" w:rsidP="00EF1AB7">
      <w:pPr>
        <w:spacing w:after="0" w:line="240" w:lineRule="auto"/>
        <w:ind w:right="169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29.12.2017</w:t>
      </w: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 xml:space="preserve"> № 134 </w:t>
      </w:r>
      <w:r w:rsidRPr="00EF1AB7">
        <w:rPr>
          <w:rFonts w:ascii="Times New Roman" w:eastAsia="Times New Roman" w:hAnsi="Times New Roman"/>
          <w:sz w:val="24"/>
          <w:szCs w:val="24"/>
        </w:rPr>
        <w:t xml:space="preserve">"Об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на 2018 год"</w:t>
      </w:r>
    </w:p>
    <w:p w:rsidR="00EF1AB7" w:rsidRPr="00EF1AB7" w:rsidRDefault="00EF1AB7" w:rsidP="00EF1AB7">
      <w:pPr>
        <w:spacing w:after="0" w:line="240" w:lineRule="auto"/>
        <w:ind w:right="1699"/>
        <w:jc w:val="both"/>
        <w:rPr>
          <w:rFonts w:ascii="Times New Roman" w:eastAsia="Times New Roman" w:hAnsi="Times New Roman"/>
          <w:sz w:val="24"/>
          <w:szCs w:val="24"/>
        </w:rPr>
      </w:pP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№ 131-ФЗ от 06.10.2003 "Об общих принципах организации местного самоуправления в Российской Федерации", на основании представления прокуратуры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30.07.2018 № 11-194в-2018, администрация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:rsidR="00EF1AB7" w:rsidRPr="00EF1AB7" w:rsidRDefault="00EF1AB7" w:rsidP="00EF1A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1AB7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Pr="00EF1AB7">
        <w:rPr>
          <w:rFonts w:ascii="Times New Roman" w:eastAsia="Times New Roman" w:hAnsi="Times New Roman"/>
          <w:color w:val="000000"/>
          <w:sz w:val="24"/>
          <w:szCs w:val="24"/>
        </w:rPr>
        <w:t>Внести в п</w:t>
      </w:r>
      <w:r w:rsidRPr="00EF1AB7">
        <w:rPr>
          <w:rFonts w:ascii="Times New Roman" w:hAnsi="Times New Roman"/>
          <w:sz w:val="24"/>
          <w:szCs w:val="24"/>
          <w:lang w:eastAsia="en-US"/>
        </w:rPr>
        <w:t xml:space="preserve">остановление </w:t>
      </w:r>
      <w:r w:rsidRPr="00EF1AB7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29.12.2017 № 134 "Об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на 2018 год", следующие изменения: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F1AB7">
        <w:rPr>
          <w:rFonts w:ascii="Times New Roman" w:eastAsia="Times New Roman" w:hAnsi="Times New Roman"/>
          <w:sz w:val="24"/>
          <w:szCs w:val="24"/>
          <w:lang w:eastAsia="en-US"/>
        </w:rPr>
        <w:t xml:space="preserve">1.1. 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В </w:t>
      </w:r>
      <w:r w:rsidRPr="00EF1AB7">
        <w:rPr>
          <w:rFonts w:ascii="Times New Roman" w:eastAsia="Times New Roman" w:hAnsi="Times New Roman"/>
          <w:sz w:val="24"/>
          <w:szCs w:val="24"/>
        </w:rPr>
        <w:t xml:space="preserve">муниципальную программу профилактики правонарушений и борьбы с преступности на территории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на 2018 год: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1.1.1. В разделе 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en-US"/>
        </w:rPr>
        <w:t>III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в строке 2.1 слова "участковых уполномоченных милиции" заменить словами "участковых уполномоченных полиции"; 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1.1.2. В разделе 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en-US"/>
        </w:rPr>
        <w:t>III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в строке 2.2 слова "участковыми уполномоченными милиции" заменить словами "участковыми уполномоченными полиции"; 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1.1.3. Строку 2.1. в столбце "Исполнители" раздела 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en-US"/>
        </w:rPr>
        <w:t>III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дополнить словами "Администрация";</w:t>
      </w:r>
    </w:p>
    <w:p w:rsidR="00EF1AB7" w:rsidRPr="00EF1AB7" w:rsidRDefault="00EF1AB7" w:rsidP="00EF1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1.1.4. Строку 2.2. в столбце  "Исполнители" раздела 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en-US"/>
        </w:rPr>
        <w:t>III</w:t>
      </w: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дополнить словами "Администрация".</w:t>
      </w:r>
    </w:p>
    <w:p w:rsidR="00EF1AB7" w:rsidRPr="00EF1AB7" w:rsidRDefault="00EF1AB7" w:rsidP="00EF1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1A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EF1AB7">
        <w:rPr>
          <w:rFonts w:ascii="Times New Roman" w:eastAsia="Times New Roman" w:hAnsi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бюллетиене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органов местного самоуправления «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Битковский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Биткоавского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 сельсовета </w:t>
      </w:r>
      <w:proofErr w:type="spellStart"/>
      <w:r w:rsidRPr="00EF1AB7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EF1AB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области.</w:t>
      </w:r>
      <w:proofErr w:type="gramEnd"/>
    </w:p>
    <w:p w:rsidR="00EF1AB7" w:rsidRPr="00EF1AB7" w:rsidRDefault="00EF1AB7" w:rsidP="00EF1AB7">
      <w:pPr>
        <w:spacing w:after="0" w:line="240" w:lineRule="auto"/>
        <w:ind w:left="720" w:right="-2" w:hanging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F1AB7" w:rsidRPr="00EF1AB7" w:rsidRDefault="00EF1AB7" w:rsidP="00EF1AB7">
      <w:pPr>
        <w:spacing w:after="0" w:line="240" w:lineRule="auto"/>
        <w:ind w:left="720" w:right="-2" w:hanging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F1AB7" w:rsidRPr="00EF1AB7" w:rsidRDefault="00EF1AB7" w:rsidP="00EF1A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F1AB7" w:rsidRPr="00EF1AB7" w:rsidRDefault="00EF1AB7" w:rsidP="00EF1AB7">
      <w:pPr>
        <w:spacing w:after="0" w:line="240" w:lineRule="auto"/>
        <w:ind w:right="-2"/>
        <w:rPr>
          <w:rFonts w:ascii="Times New Roman" w:hAnsi="Times New Roman"/>
          <w:sz w:val="24"/>
          <w:szCs w:val="24"/>
          <w:lang w:eastAsia="en-US"/>
        </w:rPr>
      </w:pPr>
      <w:r w:rsidRPr="00EF1AB7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proofErr w:type="spellStart"/>
      <w:r w:rsidRPr="00EF1AB7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EF1AB7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</w:p>
    <w:p w:rsidR="00EF1AB7" w:rsidRPr="00EF1AB7" w:rsidRDefault="00EF1AB7" w:rsidP="00EF1AB7">
      <w:pPr>
        <w:spacing w:after="0" w:line="240" w:lineRule="auto"/>
        <w:ind w:right="-2"/>
        <w:rPr>
          <w:sz w:val="24"/>
          <w:szCs w:val="24"/>
          <w:lang w:eastAsia="en-US"/>
        </w:rPr>
      </w:pPr>
      <w:proofErr w:type="spellStart"/>
      <w:r w:rsidRPr="00EF1AB7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EF1AB7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                                         С.В. Красиков</w:t>
      </w:r>
    </w:p>
    <w:p w:rsidR="00EF1AB7" w:rsidRPr="00EF1AB7" w:rsidRDefault="00EF1AB7" w:rsidP="00EF1AB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1BDD" w:rsidRDefault="00AA1BDD" w:rsidP="009F3D0B">
      <w:pPr>
        <w:jc w:val="center"/>
        <w:rPr>
          <w:rFonts w:ascii="Times New Roman" w:hAnsi="Times New Roman"/>
          <w:sz w:val="18"/>
        </w:rPr>
      </w:pPr>
    </w:p>
    <w:p w:rsidR="00EF1AB7" w:rsidRDefault="00EF1AB7" w:rsidP="009F3D0B">
      <w:pPr>
        <w:jc w:val="center"/>
        <w:rPr>
          <w:rFonts w:ascii="Times New Roman" w:hAnsi="Times New Roman"/>
          <w:sz w:val="18"/>
        </w:rPr>
      </w:pPr>
    </w:p>
    <w:p w:rsidR="00EF1AB7" w:rsidRDefault="00EF1AB7" w:rsidP="009F3D0B">
      <w:pPr>
        <w:jc w:val="center"/>
        <w:rPr>
          <w:rFonts w:ascii="Times New Roman" w:hAnsi="Times New Roman"/>
          <w:sz w:val="18"/>
        </w:rPr>
      </w:pPr>
      <w:bookmarkStart w:id="0" w:name="_GoBack"/>
      <w:bookmarkEnd w:id="0"/>
    </w:p>
    <w:p w:rsidR="00AA1BDD" w:rsidRDefault="00AA1BDD" w:rsidP="009F3D0B">
      <w:pPr>
        <w:jc w:val="center"/>
        <w:rPr>
          <w:rFonts w:ascii="Times New Roman" w:hAnsi="Times New Roman"/>
          <w:sz w:val="18"/>
        </w:rPr>
      </w:pPr>
    </w:p>
    <w:p w:rsidR="00AA1BDD" w:rsidRDefault="00AA1BDD" w:rsidP="009F3D0B">
      <w:pPr>
        <w:jc w:val="center"/>
        <w:rPr>
          <w:rFonts w:ascii="Times New Roman" w:hAnsi="Times New Roman"/>
          <w:sz w:val="18"/>
        </w:rPr>
      </w:pPr>
    </w:p>
    <w:p w:rsidR="00AA1BDD" w:rsidRDefault="00AA1BDD" w:rsidP="009F3D0B">
      <w:pPr>
        <w:jc w:val="center"/>
        <w:rPr>
          <w:rFonts w:ascii="Times New Roman" w:hAnsi="Times New Roman"/>
          <w:sz w:val="18"/>
        </w:rPr>
      </w:pPr>
    </w:p>
    <w:p w:rsidR="00AA1BDD" w:rsidRDefault="00AA1BDD" w:rsidP="009F3D0B">
      <w:pPr>
        <w:jc w:val="center"/>
        <w:rPr>
          <w:rFonts w:ascii="Times New Roman" w:hAnsi="Times New Roman"/>
          <w:sz w:val="18"/>
        </w:rPr>
      </w:pPr>
    </w:p>
    <w:p w:rsidR="00AA1BDD" w:rsidRDefault="00AA1BDD" w:rsidP="009F3D0B">
      <w:pPr>
        <w:jc w:val="center"/>
        <w:rPr>
          <w:rFonts w:ascii="Times New Roman" w:hAnsi="Times New Roman"/>
          <w:sz w:val="18"/>
        </w:rPr>
      </w:pPr>
    </w:p>
    <w:p w:rsidR="00AA1BDD" w:rsidRDefault="00AA1BDD" w:rsidP="009F3D0B">
      <w:pPr>
        <w:jc w:val="center"/>
        <w:rPr>
          <w:rFonts w:ascii="Times New Roman" w:hAnsi="Times New Roman"/>
          <w:sz w:val="18"/>
        </w:rPr>
      </w:pPr>
    </w:p>
    <w:p w:rsidR="007A34EF" w:rsidRPr="007A34EF" w:rsidRDefault="007A34EF" w:rsidP="009F3D0B">
      <w:pPr>
        <w:jc w:val="center"/>
      </w:pPr>
      <w:r w:rsidRPr="00644A68">
        <w:rPr>
          <w:rFonts w:ascii="Times New Roman" w:hAnsi="Times New Roman"/>
          <w:sz w:val="18"/>
        </w:rPr>
        <w:t xml:space="preserve">Учредитель Администрация </w:t>
      </w:r>
      <w:proofErr w:type="spellStart"/>
      <w:r w:rsidRPr="00644A68">
        <w:rPr>
          <w:rFonts w:ascii="Times New Roman" w:hAnsi="Times New Roman"/>
          <w:sz w:val="18"/>
        </w:rPr>
        <w:t>Битковского</w:t>
      </w:r>
      <w:proofErr w:type="spellEnd"/>
      <w:r w:rsidRPr="00644A68">
        <w:rPr>
          <w:rFonts w:ascii="Times New Roman" w:hAnsi="Times New Roman"/>
          <w:sz w:val="18"/>
        </w:rPr>
        <w:t xml:space="preserve"> сельсовета. Тираж 21 экземпл</w:t>
      </w:r>
      <w:r>
        <w:rPr>
          <w:rFonts w:ascii="Times New Roman" w:hAnsi="Times New Roman"/>
          <w:sz w:val="18"/>
        </w:rPr>
        <w:t>яр.</w:t>
      </w:r>
    </w:p>
    <w:sectPr w:rsidR="007A34EF" w:rsidRPr="007A34EF" w:rsidSect="00AA1BDD">
      <w:foot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B8" w:rsidRDefault="00A13CB8" w:rsidP="00FA24E5">
      <w:pPr>
        <w:spacing w:after="0" w:line="240" w:lineRule="auto"/>
      </w:pPr>
      <w:r>
        <w:separator/>
      </w:r>
    </w:p>
  </w:endnote>
  <w:endnote w:type="continuationSeparator" w:id="0">
    <w:p w:rsidR="00A13CB8" w:rsidRDefault="00A13CB8" w:rsidP="00FA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503561"/>
      <w:docPartObj>
        <w:docPartGallery w:val="Page Numbers (Bottom of Page)"/>
        <w:docPartUnique/>
      </w:docPartObj>
    </w:sdtPr>
    <w:sdtEndPr/>
    <w:sdtContent>
      <w:p w:rsidR="00556CB3" w:rsidRDefault="00556CB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22">
          <w:rPr>
            <w:noProof/>
          </w:rPr>
          <w:t>13</w:t>
        </w:r>
        <w:r>
          <w:fldChar w:fldCharType="end"/>
        </w:r>
      </w:p>
    </w:sdtContent>
  </w:sdt>
  <w:p w:rsidR="00556CB3" w:rsidRDefault="00556CB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B8" w:rsidRDefault="00A13CB8" w:rsidP="00FA24E5">
      <w:pPr>
        <w:spacing w:after="0" w:line="240" w:lineRule="auto"/>
      </w:pPr>
      <w:r>
        <w:separator/>
      </w:r>
    </w:p>
  </w:footnote>
  <w:footnote w:type="continuationSeparator" w:id="0">
    <w:p w:rsidR="00A13CB8" w:rsidRDefault="00A13CB8" w:rsidP="00FA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26501CC"/>
    <w:multiLevelType w:val="hybridMultilevel"/>
    <w:tmpl w:val="44F245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427A1A"/>
    <w:multiLevelType w:val="hybridMultilevel"/>
    <w:tmpl w:val="15B29C5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15C315B"/>
    <w:multiLevelType w:val="hybridMultilevel"/>
    <w:tmpl w:val="E87A3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9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2007524D"/>
    <w:multiLevelType w:val="hybridMultilevel"/>
    <w:tmpl w:val="4C70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3">
    <w:nsid w:val="27D55156"/>
    <w:multiLevelType w:val="hybridMultilevel"/>
    <w:tmpl w:val="B09A899C"/>
    <w:lvl w:ilvl="0" w:tplc="EF34619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2BA806C1"/>
    <w:multiLevelType w:val="hybridMultilevel"/>
    <w:tmpl w:val="2876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80FB9"/>
    <w:multiLevelType w:val="hybridMultilevel"/>
    <w:tmpl w:val="8F3C70F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8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9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>
    <w:nsid w:val="35350081"/>
    <w:multiLevelType w:val="hybridMultilevel"/>
    <w:tmpl w:val="263075C6"/>
    <w:lvl w:ilvl="0" w:tplc="BB52ECC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6A192D"/>
    <w:multiLevelType w:val="multilevel"/>
    <w:tmpl w:val="17F693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63B7D"/>
    <w:multiLevelType w:val="hybridMultilevel"/>
    <w:tmpl w:val="D2A233F8"/>
    <w:lvl w:ilvl="0" w:tplc="E5302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1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5DA9697E"/>
    <w:multiLevelType w:val="hybridMultilevel"/>
    <w:tmpl w:val="672C75E0"/>
    <w:lvl w:ilvl="0" w:tplc="C5FCC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0AF6E7D"/>
    <w:multiLevelType w:val="multilevel"/>
    <w:tmpl w:val="27986CF4"/>
    <w:lvl w:ilvl="0">
      <w:start w:val="1"/>
      <w:numFmt w:val="decimal"/>
      <w:lvlText w:val="%1."/>
      <w:lvlJc w:val="left"/>
      <w:pPr>
        <w:ind w:left="1527" w:hanging="9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2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07" w:hanging="2160"/>
      </w:pPr>
      <w:rPr>
        <w:rFonts w:hint="default"/>
      </w:rPr>
    </w:lvl>
  </w:abstractNum>
  <w:abstractNum w:abstractNumId="37">
    <w:nsid w:val="61B655A1"/>
    <w:multiLevelType w:val="hybridMultilevel"/>
    <w:tmpl w:val="AAE20F7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62D97B51"/>
    <w:multiLevelType w:val="multilevel"/>
    <w:tmpl w:val="27986CF4"/>
    <w:lvl w:ilvl="0">
      <w:start w:val="1"/>
      <w:numFmt w:val="decimal"/>
      <w:lvlText w:val="%1."/>
      <w:lvlJc w:val="left"/>
      <w:pPr>
        <w:ind w:left="1527" w:hanging="9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2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07" w:hanging="2160"/>
      </w:pPr>
      <w:rPr>
        <w:rFonts w:hint="default"/>
      </w:rPr>
    </w:lvl>
  </w:abstractNum>
  <w:abstractNum w:abstractNumId="39">
    <w:nsid w:val="67B43863"/>
    <w:multiLevelType w:val="multilevel"/>
    <w:tmpl w:val="A1F4A8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83916C8"/>
    <w:multiLevelType w:val="hybridMultilevel"/>
    <w:tmpl w:val="36724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B875CDD"/>
    <w:multiLevelType w:val="hybridMultilevel"/>
    <w:tmpl w:val="F448EF06"/>
    <w:lvl w:ilvl="0" w:tplc="85B00F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925A7B"/>
    <w:multiLevelType w:val="multilevel"/>
    <w:tmpl w:val="B76C37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hint="default"/>
      </w:rPr>
    </w:lvl>
  </w:abstractNum>
  <w:abstractNum w:abstractNumId="44">
    <w:nsid w:val="6CB8201E"/>
    <w:multiLevelType w:val="hybridMultilevel"/>
    <w:tmpl w:val="7D9E76CE"/>
    <w:lvl w:ilvl="0" w:tplc="CB68ED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6E160A95"/>
    <w:multiLevelType w:val="hybridMultilevel"/>
    <w:tmpl w:val="1EE0E1CA"/>
    <w:lvl w:ilvl="0" w:tplc="287EF3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4CD2A60"/>
    <w:multiLevelType w:val="hybridMultilevel"/>
    <w:tmpl w:val="BF90942E"/>
    <w:lvl w:ilvl="0" w:tplc="37843B8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7F3583"/>
    <w:multiLevelType w:val="hybridMultilevel"/>
    <w:tmpl w:val="36FA9E9E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4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7"/>
  </w:num>
  <w:num w:numId="3">
    <w:abstractNumId w:val="4"/>
  </w:num>
  <w:num w:numId="4">
    <w:abstractNumId w:val="1"/>
  </w:num>
  <w:num w:numId="5">
    <w:abstractNumId w:val="15"/>
  </w:num>
  <w:num w:numId="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41"/>
  </w:num>
  <w:num w:numId="10">
    <w:abstractNumId w:val="3"/>
  </w:num>
  <w:num w:numId="11">
    <w:abstractNumId w:val="31"/>
  </w:num>
  <w:num w:numId="12">
    <w:abstractNumId w:val="16"/>
  </w:num>
  <w:num w:numId="13">
    <w:abstractNumId w:val="24"/>
  </w:num>
  <w:num w:numId="14">
    <w:abstractNumId w:val="34"/>
  </w:num>
  <w:num w:numId="15">
    <w:abstractNumId w:val="18"/>
  </w:num>
  <w:num w:numId="16">
    <w:abstractNumId w:val="17"/>
  </w:num>
  <w:num w:numId="17">
    <w:abstractNumId w:val="22"/>
  </w:num>
  <w:num w:numId="18">
    <w:abstractNumId w:val="21"/>
  </w:num>
  <w:num w:numId="19">
    <w:abstractNumId w:val="2"/>
  </w:num>
  <w:num w:numId="20">
    <w:abstractNumId w:val="29"/>
  </w:num>
  <w:num w:numId="21">
    <w:abstractNumId w:val="7"/>
  </w:num>
  <w:num w:numId="22">
    <w:abstractNumId w:val="30"/>
  </w:num>
  <w:num w:numId="23">
    <w:abstractNumId w:val="46"/>
  </w:num>
  <w:num w:numId="24">
    <w:abstractNumId w:val="28"/>
  </w:num>
  <w:num w:numId="25">
    <w:abstractNumId w:val="32"/>
  </w:num>
  <w:num w:numId="26">
    <w:abstractNumId w:val="11"/>
  </w:num>
  <w:num w:numId="27">
    <w:abstractNumId w:val="10"/>
  </w:num>
  <w:num w:numId="28">
    <w:abstractNumId w:val="27"/>
  </w:num>
  <w:num w:numId="29">
    <w:abstractNumId w:val="0"/>
  </w:num>
  <w:num w:numId="30">
    <w:abstractNumId w:val="26"/>
  </w:num>
  <w:num w:numId="31">
    <w:abstractNumId w:val="49"/>
  </w:num>
  <w:num w:numId="32">
    <w:abstractNumId w:val="39"/>
  </w:num>
  <w:num w:numId="33">
    <w:abstractNumId w:val="33"/>
  </w:num>
  <w:num w:numId="34">
    <w:abstractNumId w:val="5"/>
  </w:num>
  <w:num w:numId="35">
    <w:abstractNumId w:val="38"/>
  </w:num>
  <w:num w:numId="36">
    <w:abstractNumId w:val="43"/>
  </w:num>
  <w:num w:numId="37">
    <w:abstractNumId w:val="9"/>
  </w:num>
  <w:num w:numId="38">
    <w:abstractNumId w:val="12"/>
  </w:num>
  <w:num w:numId="39">
    <w:abstractNumId w:val="14"/>
  </w:num>
  <w:num w:numId="40">
    <w:abstractNumId w:val="35"/>
  </w:num>
  <w:num w:numId="41">
    <w:abstractNumId w:val="40"/>
  </w:num>
  <w:num w:numId="42">
    <w:abstractNumId w:val="6"/>
  </w:num>
  <w:num w:numId="43">
    <w:abstractNumId w:val="42"/>
  </w:num>
  <w:num w:numId="44">
    <w:abstractNumId w:val="48"/>
  </w:num>
  <w:num w:numId="45">
    <w:abstractNumId w:val="25"/>
  </w:num>
  <w:num w:numId="46">
    <w:abstractNumId w:val="19"/>
  </w:num>
  <w:num w:numId="47">
    <w:abstractNumId w:val="20"/>
  </w:num>
  <w:num w:numId="48">
    <w:abstractNumId w:val="36"/>
  </w:num>
  <w:num w:numId="49">
    <w:abstractNumId w:val="4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EF"/>
    <w:rsid w:val="00031CA8"/>
    <w:rsid w:val="000B3173"/>
    <w:rsid w:val="000B534A"/>
    <w:rsid w:val="000F5221"/>
    <w:rsid w:val="002B350C"/>
    <w:rsid w:val="002C76DA"/>
    <w:rsid w:val="002F2BE5"/>
    <w:rsid w:val="00556CB3"/>
    <w:rsid w:val="005C0921"/>
    <w:rsid w:val="007A34EF"/>
    <w:rsid w:val="007C1913"/>
    <w:rsid w:val="00994883"/>
    <w:rsid w:val="009F3D0B"/>
    <w:rsid w:val="00A13CB8"/>
    <w:rsid w:val="00A90BE5"/>
    <w:rsid w:val="00AA1BDD"/>
    <w:rsid w:val="00B24B12"/>
    <w:rsid w:val="00BE5086"/>
    <w:rsid w:val="00E35522"/>
    <w:rsid w:val="00E648EC"/>
    <w:rsid w:val="00E85906"/>
    <w:rsid w:val="00EF1AB7"/>
    <w:rsid w:val="00F55FE1"/>
    <w:rsid w:val="00F874E1"/>
    <w:rsid w:val="00FA24E5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EF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4883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994883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948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4B12"/>
  </w:style>
  <w:style w:type="character" w:styleId="a3">
    <w:name w:val="Hyperlink"/>
    <w:basedOn w:val="a0"/>
    <w:uiPriority w:val="99"/>
    <w:unhideWhenUsed/>
    <w:rsid w:val="00B24B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B12"/>
    <w:pPr>
      <w:ind w:left="720"/>
      <w:contextualSpacing/>
    </w:pPr>
    <w:rPr>
      <w:lang w:eastAsia="en-US"/>
    </w:rPr>
  </w:style>
  <w:style w:type="paragraph" w:customStyle="1" w:styleId="s1">
    <w:name w:val="s_1"/>
    <w:basedOn w:val="a"/>
    <w:rsid w:val="00B24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rsid w:val="00B24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B24B12"/>
    <w:rPr>
      <w:i/>
      <w:iCs/>
    </w:rPr>
  </w:style>
  <w:style w:type="paragraph" w:styleId="a6">
    <w:name w:val="Title"/>
    <w:basedOn w:val="a"/>
    <w:link w:val="a7"/>
    <w:qFormat/>
    <w:rsid w:val="00B24B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B24B1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rsid w:val="00B24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994883"/>
  </w:style>
  <w:style w:type="paragraph" w:styleId="a9">
    <w:name w:val="Balloon Text"/>
    <w:basedOn w:val="a"/>
    <w:link w:val="aa"/>
    <w:rsid w:val="009948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948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948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994883"/>
    <w:pPr>
      <w:suppressAutoHyphens/>
      <w:spacing w:after="0" w:line="360" w:lineRule="auto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ad">
    <w:name w:val="Основной текст Знак"/>
    <w:basedOn w:val="a0"/>
    <w:link w:val="ac"/>
    <w:rsid w:val="0099488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ConsTitle">
    <w:name w:val="ConsTitle"/>
    <w:rsid w:val="009948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994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4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8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994883"/>
  </w:style>
  <w:style w:type="table" w:customStyle="1" w:styleId="12">
    <w:name w:val="Сетка таблицы1"/>
    <w:basedOn w:val="a1"/>
    <w:next w:val="a8"/>
    <w:rsid w:val="0099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"/>
    <w:basedOn w:val="a"/>
    <w:rsid w:val="0099488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9F3D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F3D0B"/>
    <w:rPr>
      <w:rFonts w:ascii="Calibri" w:eastAsia="Calibri" w:hAnsi="Calibri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0F52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F5221"/>
    <w:rPr>
      <w:rFonts w:ascii="Calibri" w:eastAsia="Calibri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FA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24E5"/>
    <w:rPr>
      <w:rFonts w:ascii="Calibri" w:eastAsia="Calibri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FA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24E5"/>
    <w:rPr>
      <w:rFonts w:ascii="Calibri" w:eastAsia="Calibri" w:hAnsi="Calibri" w:cs="Times New Roman"/>
      <w:lang w:eastAsia="ru-RU"/>
    </w:rPr>
  </w:style>
  <w:style w:type="paragraph" w:styleId="af4">
    <w:name w:val="Normal (Web)"/>
    <w:basedOn w:val="a"/>
    <w:uiPriority w:val="99"/>
    <w:unhideWhenUsed/>
    <w:rsid w:val="00BE5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5">
    <w:name w:val="Strong"/>
    <w:uiPriority w:val="22"/>
    <w:qFormat/>
    <w:rsid w:val="00BE5086"/>
    <w:rPr>
      <w:b/>
      <w:bCs/>
    </w:rPr>
  </w:style>
  <w:style w:type="numbering" w:customStyle="1" w:styleId="33">
    <w:name w:val="Нет списка3"/>
    <w:next w:val="a2"/>
    <w:uiPriority w:val="99"/>
    <w:semiHidden/>
    <w:unhideWhenUsed/>
    <w:rsid w:val="000B3173"/>
  </w:style>
  <w:style w:type="paragraph" w:customStyle="1" w:styleId="ConsPlusTitle">
    <w:name w:val="ConsPlusTitle"/>
    <w:uiPriority w:val="99"/>
    <w:rsid w:val="000B3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2">
    <w:name w:val="Сетка таблицы2"/>
    <w:basedOn w:val="a1"/>
    <w:next w:val="a8"/>
    <w:rsid w:val="000B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 Знак Знак Знак"/>
    <w:basedOn w:val="a"/>
    <w:rsid w:val="000B317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6">
    <w:name w:val="FollowedHyperlink"/>
    <w:uiPriority w:val="99"/>
    <w:unhideWhenUsed/>
    <w:rsid w:val="000B3173"/>
    <w:rPr>
      <w:color w:val="800080"/>
      <w:u w:val="single"/>
    </w:rPr>
  </w:style>
  <w:style w:type="numbering" w:customStyle="1" w:styleId="4">
    <w:name w:val="Нет списка4"/>
    <w:next w:val="a2"/>
    <w:uiPriority w:val="99"/>
    <w:semiHidden/>
    <w:rsid w:val="00556CB3"/>
  </w:style>
  <w:style w:type="table" w:customStyle="1" w:styleId="34">
    <w:name w:val="Сетка таблицы3"/>
    <w:basedOn w:val="a1"/>
    <w:next w:val="a8"/>
    <w:rsid w:val="0055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 Знак Знак Знак"/>
    <w:basedOn w:val="a"/>
    <w:rsid w:val="00556CB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5">
    <w:name w:val="Нет списка5"/>
    <w:next w:val="a2"/>
    <w:uiPriority w:val="99"/>
    <w:semiHidden/>
    <w:rsid w:val="00556CB3"/>
  </w:style>
  <w:style w:type="table" w:customStyle="1" w:styleId="40">
    <w:name w:val="Сетка таблицы4"/>
    <w:basedOn w:val="a1"/>
    <w:next w:val="a8"/>
    <w:rsid w:val="0055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56CB3"/>
  </w:style>
  <w:style w:type="paragraph" w:customStyle="1" w:styleId="xl69">
    <w:name w:val="xl69"/>
    <w:basedOn w:val="a"/>
    <w:rsid w:val="00556C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1">
    <w:name w:val="xl71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2">
    <w:name w:val="xl72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3">
    <w:name w:val="xl73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5">
    <w:name w:val="xl75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8">
    <w:name w:val="xl78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7">
    <w:name w:val="xl87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8">
    <w:name w:val="xl88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9">
    <w:name w:val="xl89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556C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1">
    <w:name w:val="xl101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3">
    <w:name w:val="xl103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556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3">
    <w:name w:val="xl113"/>
    <w:basedOn w:val="a"/>
    <w:rsid w:val="00556C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556C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556C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EF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4883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994883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948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4B12"/>
  </w:style>
  <w:style w:type="character" w:styleId="a3">
    <w:name w:val="Hyperlink"/>
    <w:basedOn w:val="a0"/>
    <w:uiPriority w:val="99"/>
    <w:unhideWhenUsed/>
    <w:rsid w:val="00B24B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B12"/>
    <w:pPr>
      <w:ind w:left="720"/>
      <w:contextualSpacing/>
    </w:pPr>
    <w:rPr>
      <w:lang w:eastAsia="en-US"/>
    </w:rPr>
  </w:style>
  <w:style w:type="paragraph" w:customStyle="1" w:styleId="s1">
    <w:name w:val="s_1"/>
    <w:basedOn w:val="a"/>
    <w:rsid w:val="00B24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rsid w:val="00B24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B24B12"/>
    <w:rPr>
      <w:i/>
      <w:iCs/>
    </w:rPr>
  </w:style>
  <w:style w:type="paragraph" w:styleId="a6">
    <w:name w:val="Title"/>
    <w:basedOn w:val="a"/>
    <w:link w:val="a7"/>
    <w:qFormat/>
    <w:rsid w:val="00B24B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B24B1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rsid w:val="00B24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994883"/>
  </w:style>
  <w:style w:type="paragraph" w:styleId="a9">
    <w:name w:val="Balloon Text"/>
    <w:basedOn w:val="a"/>
    <w:link w:val="aa"/>
    <w:rsid w:val="009948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948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948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994883"/>
    <w:pPr>
      <w:suppressAutoHyphens/>
      <w:spacing w:after="0" w:line="360" w:lineRule="auto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ad">
    <w:name w:val="Основной текст Знак"/>
    <w:basedOn w:val="a0"/>
    <w:link w:val="ac"/>
    <w:rsid w:val="0099488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ConsTitle">
    <w:name w:val="ConsTitle"/>
    <w:rsid w:val="009948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994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4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8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994883"/>
  </w:style>
  <w:style w:type="table" w:customStyle="1" w:styleId="12">
    <w:name w:val="Сетка таблицы1"/>
    <w:basedOn w:val="a1"/>
    <w:next w:val="a8"/>
    <w:rsid w:val="0099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"/>
    <w:basedOn w:val="a"/>
    <w:rsid w:val="0099488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9F3D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F3D0B"/>
    <w:rPr>
      <w:rFonts w:ascii="Calibri" w:eastAsia="Calibri" w:hAnsi="Calibri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0F52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F5221"/>
    <w:rPr>
      <w:rFonts w:ascii="Calibri" w:eastAsia="Calibri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FA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24E5"/>
    <w:rPr>
      <w:rFonts w:ascii="Calibri" w:eastAsia="Calibri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FA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24E5"/>
    <w:rPr>
      <w:rFonts w:ascii="Calibri" w:eastAsia="Calibri" w:hAnsi="Calibri" w:cs="Times New Roman"/>
      <w:lang w:eastAsia="ru-RU"/>
    </w:rPr>
  </w:style>
  <w:style w:type="paragraph" w:styleId="af4">
    <w:name w:val="Normal (Web)"/>
    <w:basedOn w:val="a"/>
    <w:uiPriority w:val="99"/>
    <w:unhideWhenUsed/>
    <w:rsid w:val="00BE5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5">
    <w:name w:val="Strong"/>
    <w:uiPriority w:val="22"/>
    <w:qFormat/>
    <w:rsid w:val="00BE5086"/>
    <w:rPr>
      <w:b/>
      <w:bCs/>
    </w:rPr>
  </w:style>
  <w:style w:type="numbering" w:customStyle="1" w:styleId="33">
    <w:name w:val="Нет списка3"/>
    <w:next w:val="a2"/>
    <w:uiPriority w:val="99"/>
    <w:semiHidden/>
    <w:unhideWhenUsed/>
    <w:rsid w:val="000B3173"/>
  </w:style>
  <w:style w:type="paragraph" w:customStyle="1" w:styleId="ConsPlusTitle">
    <w:name w:val="ConsPlusTitle"/>
    <w:uiPriority w:val="99"/>
    <w:rsid w:val="000B3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2">
    <w:name w:val="Сетка таблицы2"/>
    <w:basedOn w:val="a1"/>
    <w:next w:val="a8"/>
    <w:rsid w:val="000B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 Знак Знак Знак"/>
    <w:basedOn w:val="a"/>
    <w:rsid w:val="000B317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6">
    <w:name w:val="FollowedHyperlink"/>
    <w:uiPriority w:val="99"/>
    <w:unhideWhenUsed/>
    <w:rsid w:val="000B3173"/>
    <w:rPr>
      <w:color w:val="800080"/>
      <w:u w:val="single"/>
    </w:rPr>
  </w:style>
  <w:style w:type="numbering" w:customStyle="1" w:styleId="4">
    <w:name w:val="Нет списка4"/>
    <w:next w:val="a2"/>
    <w:uiPriority w:val="99"/>
    <w:semiHidden/>
    <w:rsid w:val="00556CB3"/>
  </w:style>
  <w:style w:type="table" w:customStyle="1" w:styleId="34">
    <w:name w:val="Сетка таблицы3"/>
    <w:basedOn w:val="a1"/>
    <w:next w:val="a8"/>
    <w:rsid w:val="0055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 Знак Знак Знак"/>
    <w:basedOn w:val="a"/>
    <w:rsid w:val="00556CB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5">
    <w:name w:val="Нет списка5"/>
    <w:next w:val="a2"/>
    <w:uiPriority w:val="99"/>
    <w:semiHidden/>
    <w:rsid w:val="00556CB3"/>
  </w:style>
  <w:style w:type="table" w:customStyle="1" w:styleId="40">
    <w:name w:val="Сетка таблицы4"/>
    <w:basedOn w:val="a1"/>
    <w:next w:val="a8"/>
    <w:rsid w:val="0055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56CB3"/>
  </w:style>
  <w:style w:type="paragraph" w:customStyle="1" w:styleId="xl69">
    <w:name w:val="xl69"/>
    <w:basedOn w:val="a"/>
    <w:rsid w:val="00556C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1">
    <w:name w:val="xl71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2">
    <w:name w:val="xl72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3">
    <w:name w:val="xl73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5">
    <w:name w:val="xl75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8">
    <w:name w:val="xl78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7">
    <w:name w:val="xl87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8">
    <w:name w:val="xl88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9">
    <w:name w:val="xl89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556C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1">
    <w:name w:val="xl101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3">
    <w:name w:val="xl103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556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3">
    <w:name w:val="xl113"/>
    <w:basedOn w:val="a"/>
    <w:rsid w:val="00556C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556C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556C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556C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5801-5711-45B5-8F69-F9B1E8B3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6378</Words>
  <Characters>36358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2018-09-10T05:34:00Z</cp:lastPrinted>
  <dcterms:created xsi:type="dcterms:W3CDTF">2018-06-29T07:55:00Z</dcterms:created>
  <dcterms:modified xsi:type="dcterms:W3CDTF">2018-09-10T05:53:00Z</dcterms:modified>
</cp:coreProperties>
</file>