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B01D87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5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B01D87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316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B01D87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29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B01D87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марта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36DAC" w:rsidRDefault="00D36DAC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сороковой сессии 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28.03.2024                                        с. Битки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№ 3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тридцать восьмой сессии Совета депутатов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26.12.2023 № 50 «О бюджете Битковского сельсовета Сузунского района Новосибирской области на 2024 год и плановый период 2025 – 2026 годов»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Битковского сельсовета Сузунского района Новосибирской области, Совет депутатов Битковского сельсовета Сузунского района Новосибирской области</w:t>
      </w:r>
    </w:p>
    <w:p w:rsidR="00343568" w:rsidRPr="00343568" w:rsidRDefault="00343568" w:rsidP="00343568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43568" w:rsidRPr="00343568" w:rsidRDefault="00343568" w:rsidP="00343568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Внести в решение тридцать восьмой сессии Совета депутатов Битковского сельсовета Сузунского района Новосибирской области от 26.12.2023 № 50 «О бюджете Битковского сельсовета Сузунского района Новосибирской области на 2024 год и плановый период  2025 - 2026 годов (в редакции от 19.02.2024г № 1» следующие изменения: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1.1. Утвердить таблицу 1 приложения 2 «Распределение бюджетных ассигнований бюджета Битковского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343568" w:rsidRPr="00343568" w:rsidRDefault="00343568" w:rsidP="00343568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1.2.  Утвердить таблицу 1 приложения 3 «Распределение бюджетных ассигнований бюджета Битковского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2024 год и плановый период 2025 и 2026 годов» в прилагаемой редакции;</w:t>
      </w:r>
    </w:p>
    <w:p w:rsidR="00343568" w:rsidRPr="00343568" w:rsidRDefault="00343568" w:rsidP="00343568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1.3. Утвердить таблицу 1 приложения 4  «Ведомственная структура расходов бюджета Битковского сельсовета Сузунского района Новосибирской области  на 2024 год и плановый период 2025 и 2026 годов» в прилагаемой редакции;</w:t>
      </w:r>
    </w:p>
    <w:p w:rsidR="00343568" w:rsidRPr="00343568" w:rsidRDefault="00343568" w:rsidP="00343568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Глава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Сузунского района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Новосибирской области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 С.Н. Моликер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40 сессии Совета депутатов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Битковского сельсовета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Сузунского района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Новосибирской области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28.03.2024 № 3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бюджетных ассигнований бюджета Битковского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444"/>
        <w:gridCol w:w="494"/>
        <w:gridCol w:w="1466"/>
        <w:gridCol w:w="617"/>
        <w:gridCol w:w="1366"/>
        <w:gridCol w:w="1366"/>
        <w:gridCol w:w="1266"/>
      </w:tblGrid>
      <w:tr w:rsidR="00343568" w:rsidRPr="00343568" w:rsidTr="00343568">
        <w:trPr>
          <w:trHeight w:val="31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4 600 918,20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4 614 929,54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4 788 022,47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16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3 441 509,20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3 441 509,20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3 311 747,20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</w:tr>
      <w:tr w:rsidR="00343568" w:rsidRPr="00343568" w:rsidTr="00343568">
        <w:trPr>
          <w:trHeight w:val="8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2 364 339,00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2 364 339,00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</w:tr>
      <w:tr w:rsidR="00343568" w:rsidRPr="00343568" w:rsidTr="00F95D5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263 173,34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436 266,27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263 173,34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436 266,27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263 173,34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436 266,27</w:t>
            </w:r>
          </w:p>
        </w:tc>
      </w:tr>
      <w:tr w:rsidR="00343568" w:rsidRPr="00343568" w:rsidTr="00F95D5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258 173,34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431 266,27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258 173,34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431 266,27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492 870,30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348 337,60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344 337,60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F95D5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485 562,60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341 337,60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341 337,60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19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324 037,60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338 337,60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338 337,60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6 307,70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2024 – 2026 годы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2024 – 2026 годы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48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2023-2025 годы»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8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 на 2023-2025 годы»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5 433 947,19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4 676 997,68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2 115 820,00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5 431 947,19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4 674 997,68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5 431 947,19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4 674 997,68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46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F95D5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софинансирования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Битковского сельсовета Сузунского района Новосибирской области на 2024-2028 годы»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«Муниципальная поддержка инвестиционной деятельности на территории Битковского сельсовета Сузунского района Новосибирской области на 2024-2028 годы»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5 157 032,90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1 235 319,36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1 244 788,93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5 146 156,90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1 224 443,36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1 233 912,93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Битковского сельсовета Сузунского района Новосибирской области на 2024-2028 годы"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1 697 720,67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793 068,38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793 068,38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343568">
        <w:trPr>
          <w:trHeight w:val="31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F95D5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31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инициативах.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части софинансирования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3 448 436,23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431 374,98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440 844,55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F95D5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реализацию проектов, направленных на создание комфортных условий проживания в сельской местности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благоустройству, в части софинансирования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88.0.F2.00000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28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(Реализация программ формирования современной городской среды)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F95D5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7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18 026 883,59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11 531 585,68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9 405 880,00</w:t>
            </w:r>
          </w:p>
        </w:tc>
      </w:tr>
    </w:tbl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40 сессии Совета депутатов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Битковского сельсовета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Сузунского района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28.03.2024 № 3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Распределение бюджетных ассигнований бюджета Битковского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2024 год </w:t>
      </w:r>
    </w:p>
    <w:p w:rsidR="00343568" w:rsidRPr="00343568" w:rsidRDefault="00343568" w:rsidP="00343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 и 2026 годов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1466"/>
        <w:gridCol w:w="617"/>
        <w:gridCol w:w="444"/>
        <w:gridCol w:w="494"/>
        <w:gridCol w:w="1366"/>
        <w:gridCol w:w="1366"/>
        <w:gridCol w:w="1266"/>
      </w:tblGrid>
      <w:tr w:rsidR="00343568" w:rsidRPr="00343568" w:rsidTr="00343568">
        <w:trPr>
          <w:trHeight w:val="3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343568" w:rsidRPr="00343568" w:rsidTr="00343568">
        <w:trPr>
          <w:trHeight w:val="238"/>
        </w:trPr>
        <w:tc>
          <w:tcPr>
            <w:tcW w:w="17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3568" w:rsidRPr="00343568" w:rsidTr="00343568">
        <w:trPr>
          <w:trHeight w:val="30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43568" w:rsidRPr="00343568" w:rsidTr="00343568">
        <w:trPr>
          <w:trHeight w:val="157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2024 – 2026 годы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2024 – 2026 годы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89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2023-2025 годы»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220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 на 2023-2025 годы»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89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Битковского сельсовета Сузунского района Новосибирской области на 2024-2028 годы»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«Муниципальная поддержка инвестиционной деятельности на территории Битковского сельсовета Сузунского района Новосибирской области на 2024-2028 годы»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Битковского сельсовета Сузунского района Новосибирской области на 2024-2028 годы"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1 697 720,67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793 068,38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793 068,38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126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инициативах.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части софинансирования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16 160 637,92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10 728 517,30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8 606 811,62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189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3 321 847,20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3 273 747,20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3 273 747,20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2 364 339,00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2 364 339,00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263 173,34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436 266,27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258 173,34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431 266,27</w:t>
            </w:r>
          </w:p>
        </w:tc>
      </w:tr>
      <w:tr w:rsidR="00343568" w:rsidRPr="00343568" w:rsidTr="00F95D58">
        <w:trPr>
          <w:trHeight w:val="77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258 173,34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431 266,27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343568">
        <w:trPr>
          <w:trHeight w:val="126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189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8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реализацию проектов, направленных на создание комфортных условий проживания в сельской местности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78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софинансирования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благоустройству, в части софинансирования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343568">
        <w:trPr>
          <w:trHeight w:val="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88.0.F2.00000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283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(Реализация программ формирования современной городской среды)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18 026 883,59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11 531 585,68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9 405 880,00</w:t>
            </w:r>
          </w:p>
        </w:tc>
      </w:tr>
    </w:tbl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40 сессии Совета депутатов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Битковского сельсовета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Сузунского района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343568" w:rsidRPr="00343568" w:rsidRDefault="00343568" w:rsidP="00343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28.03.2024 № 3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Ведомственная структура расходов бюджета Битковского сельсовета Сузунского района Новосибирской области  на 2024 год и плановый период 2025 и 2026 годов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2657"/>
        <w:gridCol w:w="570"/>
        <w:gridCol w:w="566"/>
        <w:gridCol w:w="568"/>
        <w:gridCol w:w="849"/>
        <w:gridCol w:w="568"/>
        <w:gridCol w:w="1418"/>
        <w:gridCol w:w="1416"/>
        <w:gridCol w:w="1418"/>
      </w:tblGrid>
      <w:tr w:rsidR="00343568" w:rsidRPr="00343568" w:rsidTr="00343568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 год</w:t>
            </w:r>
          </w:p>
        </w:tc>
      </w:tr>
      <w:tr w:rsidR="00343568" w:rsidRPr="00343568" w:rsidTr="00343568">
        <w:trPr>
          <w:trHeight w:val="23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3568" w:rsidRPr="00343568" w:rsidTr="00343568">
        <w:trPr>
          <w:trHeight w:val="300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43568" w:rsidRPr="00343568" w:rsidTr="00343568">
        <w:trPr>
          <w:trHeight w:val="8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Битковского сельсовета Сузунского района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18 026 883,59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11 531 585,68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9 405 880,00</w:t>
            </w:r>
          </w:p>
        </w:tc>
      </w:tr>
      <w:tr w:rsidR="00343568" w:rsidRPr="00343568" w:rsidTr="00343568">
        <w:trPr>
          <w:trHeight w:val="30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4 600 918,20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4 614 929,54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4 788 022,47</w:t>
            </w:r>
          </w:p>
        </w:tc>
      </w:tr>
      <w:tr w:rsidR="00343568" w:rsidRPr="00343568" w:rsidTr="00343568">
        <w:trPr>
          <w:trHeight w:val="87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189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3 441 509,20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3 441 509,20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3 311 747,20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3 263 647,20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2 364 339,00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2 364 339,00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945 768,20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263 173,34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436 266,27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263 173,34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436 266,27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263 173,34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436 266,27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258 173,34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431 266,27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258 173,34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431 266,27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492 870,30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348 337,60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344 337,60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485 562,60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341 337,60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341 337,60</w:t>
            </w:r>
          </w:p>
        </w:tc>
      </w:tr>
      <w:tr w:rsidR="00343568" w:rsidRPr="00343568" w:rsidTr="00343568">
        <w:trPr>
          <w:trHeight w:val="157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324 037,60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338 337,60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338 337,60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323 037,60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6 307,70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2024 – 2026 годы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2024 – 2026 годы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2023-2025 годы»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220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 на 2023-2025 годы»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5 433 947,19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4 676 997,68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2 115 820,00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5 431 947,19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4 674 997,68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5 431 947,19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4 674 997,68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1 321 371,36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2 058 187,86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2 113 820,00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46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3 645 067,19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2 577 557,68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F95D58">
        <w:trPr>
          <w:trHeight w:val="8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софинансирования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55 508,64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39 252,14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89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2024-2026 годы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Битковского сельсовета Сузунского района Новосибирской области на 2024-2028 годы»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157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«Муниципальная поддержка инвестиционной деятельности на территории Битковского сельсовета Сузунского района Новосибирской области на 2024-2028 годы»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5 157 032,90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1 235 319,36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1 244 788,93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5 146 156,90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1 224 443,36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1 233 912,93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Битковского сельсовета Сузунского района Новосибирской области на 2024-2028 годы"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1 697 720,67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793 068,38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793 068,38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47 037,75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54 718,00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81 549,40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126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части софинансирования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3 448 436,23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431 374,98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440 844,55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46 111,10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343568" w:rsidRPr="00343568" w:rsidTr="00343568">
        <w:trPr>
          <w:trHeight w:val="126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реализацию проектов, направленных на создание комфортных условий проживания в сельской местности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1 723 292,78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благоустройству, в части софинансирования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88.0.F2.00000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283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(Реализация программ формирования современной городской среды)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1 678 989,90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94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F95D5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252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77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343568" w:rsidRPr="00343568" w:rsidTr="00343568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18 026 883,59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11 531 585,68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68" w:rsidRPr="00343568" w:rsidRDefault="00343568" w:rsidP="0034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9 405 880,00</w:t>
            </w:r>
          </w:p>
        </w:tc>
      </w:tr>
    </w:tbl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сороковой сессии  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28.03.2024                                        с. Битки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№ 4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:rsidR="00343568" w:rsidRPr="00343568" w:rsidRDefault="00343568" w:rsidP="003435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24.04.2020 № 9 «Об утверждении Положения о порядке проведения конкурса по отбору кандидатур на должность Главы Битковского сельсовета Сузунского района Новосибирской области»</w:t>
      </w:r>
    </w:p>
    <w:p w:rsidR="00343568" w:rsidRPr="00343568" w:rsidRDefault="00343568" w:rsidP="003435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 Федеральным </w:t>
      </w:r>
      <w:hyperlink r:id="rId9" w:history="1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Совет депутатов Битковского сельсовета Сузунского района Новосибирской области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РЕШИЛ:</w:t>
      </w:r>
    </w:p>
    <w:p w:rsidR="00343568" w:rsidRPr="00343568" w:rsidRDefault="00343568" w:rsidP="00C339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Совета депутатов Битковского сельсовета Сузунского района Новосибирской области от 24.04.2020 № 9 «Об утверждении Положения о порядке проведения конкурса по отбору кандидатур на должность Главы Битковского сельсовета Сузунского района Новосибирской области» следующие изменения:</w:t>
      </w:r>
    </w:p>
    <w:p w:rsidR="00343568" w:rsidRPr="00343568" w:rsidRDefault="00343568" w:rsidP="00343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Положение о порядке проведения конкурса по отбору кандидатур на должность Главы Битковского сельсовета Сузунского района Новосибирской области:</w:t>
      </w:r>
    </w:p>
    <w:p w:rsidR="00343568" w:rsidRPr="00343568" w:rsidRDefault="00343568" w:rsidP="00343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Пункт 7.1. изложить в следующей редакции:</w:t>
      </w:r>
    </w:p>
    <w:p w:rsidR="00343568" w:rsidRPr="00343568" w:rsidRDefault="00343568" w:rsidP="00343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муниципального образования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77»</w:t>
      </w:r>
      <w:r w:rsidRPr="0034356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.</w:t>
      </w:r>
    </w:p>
    <w:p w:rsidR="00343568" w:rsidRPr="00343568" w:rsidRDefault="00343568" w:rsidP="00343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настоящее решение </w:t>
      </w: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343568" w:rsidRPr="00343568" w:rsidRDefault="00343568" w:rsidP="00343568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Глава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Битковского сельсовета</w:t>
      </w:r>
    </w:p>
    <w:p w:rsidR="00343568" w:rsidRPr="00343568" w:rsidRDefault="00F95D5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="00343568"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Сузунского района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Новосибирской области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__________ С.Н. Моликер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СОВЕТ ДЕПУТАТОВ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БИТКОВСКОГО СЕЛЬСОВЕТА 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Сузунского района Новосибирской области</w:t>
      </w:r>
    </w:p>
    <w:p w:rsidR="00343568" w:rsidRPr="00343568" w:rsidRDefault="00343568" w:rsidP="00343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шестого созыва  </w:t>
      </w:r>
    </w:p>
    <w:p w:rsidR="00343568" w:rsidRPr="00343568" w:rsidRDefault="00343568" w:rsidP="00343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43568" w:rsidRPr="00343568" w:rsidRDefault="00343568" w:rsidP="003435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РЕШЕНИЕ   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сороковой сессии  </w:t>
      </w:r>
    </w:p>
    <w:p w:rsidR="00343568" w:rsidRPr="00343568" w:rsidRDefault="00343568" w:rsidP="0034356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28.03.2024                                        с. Битки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№ 5 </w:t>
      </w:r>
    </w:p>
    <w:p w:rsidR="00343568" w:rsidRPr="00343568" w:rsidRDefault="00343568" w:rsidP="0034356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О внесении изменений в решение Совета депутатов Битковского сельсовета Сузунского района Новосибирской области от 12.07.2023 № 14 «</w:t>
      </w:r>
      <w:r w:rsidRPr="00343568">
        <w:rPr>
          <w:rFonts w:ascii="Times New Roman" w:eastAsia="Calibri" w:hAnsi="Times New Roman" w:cs="Times New Roman"/>
          <w:bCs/>
          <w:sz w:val="20"/>
          <w:szCs w:val="20"/>
        </w:rPr>
        <w:t xml:space="preserve">О муниципальном дорожном фонде Битковского сельсовета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bCs/>
          <w:sz w:val="20"/>
          <w:szCs w:val="20"/>
        </w:rPr>
        <w:t>Сузунского района Новосибирской области</w:t>
      </w:r>
      <w:r w:rsidRPr="00343568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343568" w:rsidRPr="00343568" w:rsidRDefault="00343568" w:rsidP="0034356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43568" w:rsidRPr="00343568" w:rsidRDefault="00343568" w:rsidP="00343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Битковского сельсовета Сузунского муниципального района Новосибирской области, Совет депутатов Битковского сельсовета Сузунского района Новосибирской области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РЕШИЛ:</w:t>
      </w:r>
    </w:p>
    <w:p w:rsidR="00343568" w:rsidRPr="00343568" w:rsidRDefault="00343568" w:rsidP="00C339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Внести в решение Совета депутатов Битковского сельсовета Сузунского района Новосибирской области от 12.07.2023 № 14 «</w:t>
      </w:r>
      <w:r w:rsidRPr="00343568">
        <w:rPr>
          <w:rFonts w:ascii="Times New Roman" w:eastAsia="Calibri" w:hAnsi="Times New Roman" w:cs="Times New Roman"/>
          <w:bCs/>
          <w:sz w:val="20"/>
          <w:szCs w:val="20"/>
        </w:rPr>
        <w:t>О муниципальном дорожном фонде Битковского сельсовета Сузунского района Новосибирской области</w:t>
      </w:r>
      <w:r w:rsidRPr="00343568">
        <w:rPr>
          <w:rFonts w:ascii="Times New Roman" w:eastAsia="Calibri" w:hAnsi="Times New Roman" w:cs="Times New Roman"/>
          <w:sz w:val="20"/>
          <w:szCs w:val="20"/>
        </w:rPr>
        <w:t>» следующие изменения:</w:t>
      </w:r>
    </w:p>
    <w:p w:rsidR="00343568" w:rsidRPr="00343568" w:rsidRDefault="00343568" w:rsidP="00343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 xml:space="preserve">1.1. В Порядке </w:t>
      </w:r>
      <w:r w:rsidRPr="00343568">
        <w:rPr>
          <w:rFonts w:ascii="Times New Roman" w:eastAsia="Calibri" w:hAnsi="Times New Roman" w:cs="Times New Roman"/>
          <w:bCs/>
          <w:sz w:val="20"/>
          <w:szCs w:val="20"/>
        </w:rPr>
        <w:t>формирования и использования бюджетных ассигнований муниципального дорожного фонда Битковского сельсовета Сузунского района Новосибирской области:</w:t>
      </w:r>
    </w:p>
    <w:p w:rsidR="00343568" w:rsidRPr="00343568" w:rsidRDefault="00343568" w:rsidP="00343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1.1.1. В пункте 3.1 слова «ведомственными целевыми программами,» исключить.</w:t>
      </w:r>
    </w:p>
    <w:p w:rsidR="00343568" w:rsidRPr="00343568" w:rsidRDefault="00343568" w:rsidP="00343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 xml:space="preserve">2. Опубликовать настоящее решение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 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Глава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Сузунского района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Новосибирской области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Т.Л. Пирог 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__________ С.Н. Моликер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Сузунского района Новосибирской области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</w:t>
      </w:r>
    </w:p>
    <w:p w:rsidR="00343568" w:rsidRPr="00343568" w:rsidRDefault="00343568" w:rsidP="00343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29.03.2024                                     с. Битки                                                          № 24</w:t>
      </w:r>
    </w:p>
    <w:p w:rsidR="00343568" w:rsidRPr="00343568" w:rsidRDefault="00343568" w:rsidP="00343568">
      <w:pPr>
        <w:pStyle w:val="ConsPlusTitle"/>
        <w:rPr>
          <w:rFonts w:ascii="Times New Roman" w:hAnsi="Times New Roman" w:cs="Times New Roman"/>
          <w:b w:val="0"/>
        </w:rPr>
      </w:pPr>
    </w:p>
    <w:p w:rsidR="00343568" w:rsidRPr="00343568" w:rsidRDefault="00343568" w:rsidP="00343568">
      <w:pPr>
        <w:pStyle w:val="ConsPlusTitle"/>
        <w:ind w:right="1699"/>
        <w:jc w:val="both"/>
        <w:rPr>
          <w:rFonts w:ascii="Times New Roman" w:hAnsi="Times New Roman" w:cs="Times New Roman"/>
          <w:b w:val="0"/>
        </w:rPr>
      </w:pPr>
      <w:r w:rsidRPr="00343568">
        <w:rPr>
          <w:rFonts w:ascii="Times New Roman" w:hAnsi="Times New Roman" w:cs="Times New Roman"/>
          <w:b w:val="0"/>
        </w:rPr>
        <w:t xml:space="preserve">Об определении Порядка внесения изменений в перечень главных администраторов доходов </w:t>
      </w:r>
      <w:bookmarkStart w:id="0" w:name="_Hlk158381162"/>
      <w:r w:rsidRPr="00343568">
        <w:rPr>
          <w:rFonts w:ascii="Times New Roman" w:hAnsi="Times New Roman" w:cs="Times New Roman"/>
          <w:b w:val="0"/>
        </w:rPr>
        <w:t>бюджета Битковского сельсовета Сузунского района Новосибирской области и перечень главных администраторов источников финансирования дефицита бюджета Битковского сельсовета Сузунского района Новосибирской области</w:t>
      </w:r>
      <w:bookmarkEnd w:id="0"/>
    </w:p>
    <w:p w:rsidR="00343568" w:rsidRPr="00343568" w:rsidRDefault="00343568" w:rsidP="00343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3568" w:rsidRPr="00343568" w:rsidRDefault="00343568" w:rsidP="003435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 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 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343568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r w:rsidRPr="00343568">
        <w:rPr>
          <w:rFonts w:ascii="Times New Roman" w:hAnsi="Times New Roman" w:cs="Times New Roman"/>
          <w:sz w:val="20"/>
          <w:szCs w:val="20"/>
        </w:rPr>
        <w:t>администрация Битковского сельсовета Сузунского района Новосибирской области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343568">
        <w:rPr>
          <w:rFonts w:ascii="Times New Roman" w:hAnsi="Times New Roman" w:cs="Times New Roman"/>
          <w:caps/>
          <w:sz w:val="20"/>
          <w:szCs w:val="20"/>
        </w:rPr>
        <w:t>постановляЕТ: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1. Утвердить П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орядок внесения изменений в перечень </w:t>
      </w:r>
      <w:r w:rsidRPr="00343568">
        <w:rPr>
          <w:rFonts w:ascii="Times New Roman" w:hAnsi="Times New Roman" w:cs="Times New Roman"/>
          <w:sz w:val="20"/>
          <w:szCs w:val="20"/>
        </w:rPr>
        <w:t>главных администраторов доходов бюджета Битковского сельсовета Сузунского района Новосибирской области и перечень главных администраторов источников финансирования дефицита бюджета Битковского сельсовета Сузунского района Новосибирской области согласно приложению.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2.  Признать утратившим силу постановление администрации Битковского сельсовета Сузунского района Новосибирской области от 28.12.2021 № 121                    "Об утверждении порядка и сроков внесения изменений в перечень главных администраторов доходов бюджета Битковского сельсовета Сузунского района Новосибирской области, перечень главных администраторов источников финансирования дефицита бюджета  Битковского сельсовета Сузунского района Новосибирской области".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</w:rPr>
        <w:t xml:space="preserve">3.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постановление в информационном бюллетене органов местного самоуправления «Битковский вестник» и на официальном сайте администрации Битковского сельсовета Сузунского района Новосибирской области в сети «Интернет».</w:t>
      </w:r>
    </w:p>
    <w:p w:rsidR="00343568" w:rsidRPr="00343568" w:rsidRDefault="00343568" w:rsidP="003435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43568" w:rsidRPr="00343568" w:rsidRDefault="00343568" w:rsidP="003435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bCs/>
          <w:sz w:val="20"/>
          <w:szCs w:val="20"/>
        </w:rPr>
        <w:t>Глава Битковского</w:t>
      </w:r>
      <w:r w:rsidRPr="00343568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343568" w:rsidRPr="00343568" w:rsidRDefault="00343568" w:rsidP="00343568">
      <w:pPr>
        <w:widowControl w:val="0"/>
        <w:tabs>
          <w:tab w:val="left" w:pos="188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  <w:r w:rsidRPr="00343568">
        <w:rPr>
          <w:rFonts w:ascii="Times New Roman" w:hAnsi="Times New Roman" w:cs="Times New Roman"/>
          <w:sz w:val="20"/>
          <w:szCs w:val="20"/>
        </w:rPr>
        <w:tab/>
        <w:t xml:space="preserve">       С.Н. Моликер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к постановлению администрации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43568">
        <w:rPr>
          <w:rFonts w:ascii="Times New Roman" w:hAnsi="Times New Roman" w:cs="Times New Roman"/>
          <w:sz w:val="20"/>
          <w:szCs w:val="20"/>
        </w:rPr>
        <w:t>Битковского сельсовета Сузунского района Новосибирской области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от 29.03.2024 № 24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68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6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внесения изменений в перечень </w:t>
      </w:r>
      <w:r w:rsidRPr="00343568">
        <w:rPr>
          <w:rFonts w:ascii="Times New Roman" w:hAnsi="Times New Roman" w:cs="Times New Roman"/>
          <w:b/>
          <w:sz w:val="20"/>
          <w:szCs w:val="20"/>
        </w:rPr>
        <w:t xml:space="preserve">главных администраторов доходов </w:t>
      </w:r>
      <w:bookmarkStart w:id="1" w:name="_Hlk158127637"/>
      <w:r w:rsidRPr="00343568">
        <w:rPr>
          <w:rFonts w:ascii="Times New Roman" w:hAnsi="Times New Roman" w:cs="Times New Roman"/>
          <w:b/>
          <w:sz w:val="20"/>
          <w:szCs w:val="20"/>
        </w:rPr>
        <w:t>бюджета Битковского сельсовета Сузунского района</w:t>
      </w:r>
      <w:r w:rsidRPr="00343568">
        <w:rPr>
          <w:rFonts w:ascii="Times New Roman" w:hAnsi="Times New Roman" w:cs="Times New Roman"/>
          <w:sz w:val="20"/>
          <w:szCs w:val="20"/>
        </w:rPr>
        <w:t xml:space="preserve"> </w:t>
      </w:r>
      <w:r w:rsidRPr="00343568">
        <w:rPr>
          <w:rFonts w:ascii="Times New Roman" w:hAnsi="Times New Roman" w:cs="Times New Roman"/>
          <w:b/>
          <w:sz w:val="20"/>
          <w:szCs w:val="20"/>
        </w:rPr>
        <w:t>Новосибирской области и перечень главных администраторов источников финансирования дефицита бюджета Битковского сельсовета Сузунского района Новосибирской области</w:t>
      </w:r>
      <w:bookmarkEnd w:id="1"/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 xml:space="preserve">1. Настоящий Порядок определяет правила и сроки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внесения изменений в перечень </w:t>
      </w:r>
      <w:r w:rsidRPr="00343568">
        <w:rPr>
          <w:rFonts w:ascii="Times New Roman" w:hAnsi="Times New Roman" w:cs="Times New Roman"/>
          <w:sz w:val="20"/>
          <w:szCs w:val="20"/>
        </w:rPr>
        <w:t>главных администраторов доходов бюджета Битковского сельсовета Сузунского района Новосибирской области и перечень главных администраторов источников финансирования дефицита бюджета Битковского сельсовета Сузунского района Новосибирской области (далее совместно – Перечни).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</w:rPr>
        <w:t>2. Основаниями для внесения изменений в Перечни являются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1) изменение состава и (или) функций главных администраторов доходов бюджета </w:t>
      </w:r>
      <w:r w:rsidRPr="00343568">
        <w:rPr>
          <w:rFonts w:ascii="Times New Roman" w:hAnsi="Times New Roman" w:cs="Times New Roman"/>
          <w:sz w:val="20"/>
          <w:szCs w:val="20"/>
        </w:rPr>
        <w:t>Битковского сельсовета Сузунского района</w:t>
      </w:r>
      <w:r w:rsidRPr="00343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 (далее – бюджет), главных администраторов источников финансирования дефицита бюджета  (далее соответственно – главные администраторы доходов, главные администраторы источников);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  <w:lang w:eastAsia="ru-RU"/>
        </w:rPr>
        <w:t>2) изменение принципов назначения и присвоения структуры кодов бюджетной классификации.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3. 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внесения изменений в перечень </w:t>
      </w:r>
      <w:r w:rsidRPr="00343568">
        <w:rPr>
          <w:rFonts w:ascii="Times New Roman" w:hAnsi="Times New Roman" w:cs="Times New Roman"/>
          <w:sz w:val="20"/>
          <w:szCs w:val="20"/>
        </w:rPr>
        <w:t xml:space="preserve">главных администраторов доходов бюджета  (далее – Перечень главных администраторов доходов)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343568">
        <w:rPr>
          <w:rFonts w:ascii="Times New Roman" w:hAnsi="Times New Roman" w:cs="Times New Roman"/>
          <w:sz w:val="20"/>
          <w:szCs w:val="20"/>
        </w:rPr>
        <w:t>направляют в администрацию Битковского сельсовета Сузунского района Новосибирской области (далее – Администрация) обращение, содержащее следующую информацию: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б)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43568">
        <w:rPr>
          <w:rFonts w:ascii="Times New Roman" w:hAnsi="Times New Roman" w:cs="Times New Roman"/>
          <w:sz w:val="20"/>
          <w:szCs w:val="20"/>
        </w:rPr>
        <w:t>наименование и код вида (подвида) дохода бюджета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4. 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внесения изменений в перечень </w:t>
      </w:r>
      <w:r w:rsidRPr="00343568">
        <w:rPr>
          <w:rFonts w:ascii="Times New Roman" w:hAnsi="Times New Roman" w:cs="Times New Roman"/>
          <w:sz w:val="20"/>
          <w:szCs w:val="20"/>
        </w:rPr>
        <w:t xml:space="preserve">главных администраторов источников финансирования дефицита бюджета (далее – Перечень главных администраторов источников)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орган местного самоуправления, орган местной администрации </w:t>
      </w:r>
      <w:r w:rsidRPr="00343568">
        <w:rPr>
          <w:rFonts w:ascii="Times New Roman" w:hAnsi="Times New Roman" w:cs="Times New Roman"/>
          <w:sz w:val="20"/>
          <w:szCs w:val="20"/>
        </w:rPr>
        <w:t>направляют в Администрацию обращение, содержащее следующую информацию: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</w:rPr>
        <w:t xml:space="preserve">б) наименование и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код группы, подгруппы, статьи и вида источника финансирования дефицита бюджета.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5.</w:t>
      </w:r>
      <w:r w:rsidRPr="0034356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43568">
        <w:rPr>
          <w:rFonts w:ascii="Times New Roman" w:hAnsi="Times New Roman" w:cs="Times New Roman"/>
          <w:sz w:val="20"/>
          <w:szCs w:val="20"/>
        </w:rPr>
        <w:t>Администрация в течение 15 рабочих дней после получения обращения, указанного в пункте 3 настоящего Порядка, осуществляет его проверку на предмет: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а)</w:t>
      </w:r>
      <w:r w:rsidRPr="0034356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43568">
        <w:rPr>
          <w:rFonts w:ascii="Times New Roman" w:hAnsi="Times New Roman" w:cs="Times New Roman"/>
          <w:sz w:val="20"/>
          <w:szCs w:val="20"/>
        </w:rPr>
        <w:t xml:space="preserve">министерства финансов и налоговой политики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</w:rPr>
        <w:t>б) 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полного отражения информации, предусмотренной пунктом 3 настоящего Порядка.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  <w:lang w:eastAsia="ru-RU"/>
        </w:rPr>
        <w:t>6. </w:t>
      </w:r>
      <w:r w:rsidRPr="00343568">
        <w:rPr>
          <w:rFonts w:ascii="Times New Roman" w:hAnsi="Times New Roman" w:cs="Times New Roman"/>
          <w:sz w:val="20"/>
          <w:szCs w:val="20"/>
        </w:rPr>
        <w:t>Администрация в течение 15 рабочих дней после получения обращения, указанного в пункте 4 настоящего Порядка, осуществляет его проверку на предмет: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</w:rPr>
        <w:t>а)</w:t>
      </w:r>
      <w:r w:rsidRPr="0034356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43568">
        <w:rPr>
          <w:rFonts w:ascii="Times New Roman" w:hAnsi="Times New Roman" w:cs="Times New Roman"/>
          <w:sz w:val="20"/>
          <w:szCs w:val="20"/>
        </w:rPr>
        <w:t xml:space="preserve">министерства финансов и налоговой политики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</w:rPr>
        <w:t>б) 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полного отражения информации, предусмотренной пунктом 4 настоящего Порядка.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  <w:lang w:eastAsia="ru-RU"/>
        </w:rPr>
        <w:t>7.</w:t>
      </w:r>
      <w:r w:rsidRPr="00343568">
        <w:rPr>
          <w:rFonts w:ascii="Times New Roman" w:hAnsi="Times New Roman" w:cs="Times New Roman"/>
          <w:sz w:val="20"/>
          <w:szCs w:val="20"/>
        </w:rPr>
        <w:t> В случае наличия замечаний по результатам проведенной проверки Администрация в течение 30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</w:rPr>
        <w:t>8. Основаниями для отказа во внесении изменений в Перечни являются: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1) неполное отражение информации, предусмотренной пунктом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br/>
        <w:t>3 настоящего Порядка – для обращений, указанных в пункте 3 настоящего Порядка;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568">
        <w:rPr>
          <w:rFonts w:ascii="Times New Roman" w:hAnsi="Times New Roman" w:cs="Times New Roman"/>
          <w:sz w:val="20"/>
          <w:szCs w:val="20"/>
          <w:lang w:eastAsia="ru-RU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43568">
        <w:rPr>
          <w:rFonts w:ascii="Times New Roman" w:hAnsi="Times New Roman" w:cs="Times New Roman"/>
          <w:sz w:val="20"/>
          <w:szCs w:val="20"/>
        </w:rPr>
        <w:t xml:space="preserve">министерства финансов и налоговой политики </w:t>
      </w:r>
      <w:r w:rsidRPr="00343568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hAnsi="Times New Roman" w:cs="Times New Roman"/>
          <w:sz w:val="20"/>
          <w:szCs w:val="20"/>
          <w:lang w:eastAsia="ru-RU"/>
        </w:rPr>
        <w:t xml:space="preserve">9. В случае отсутствия замечаний по результатам проведенной проверки </w:t>
      </w:r>
      <w:r w:rsidRPr="00343568">
        <w:rPr>
          <w:rFonts w:ascii="Times New Roman" w:hAnsi="Times New Roman" w:cs="Times New Roman"/>
          <w:sz w:val="20"/>
          <w:szCs w:val="20"/>
        </w:rPr>
        <w:t>Администрация в течение 20 рабочих дней со дня поступления обращения принимает правовой акт, который вносит изменения в соответствующий Перечень.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Сузунского района Новосибирской области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</w:t>
      </w:r>
    </w:p>
    <w:p w:rsidR="00343568" w:rsidRPr="00343568" w:rsidRDefault="00343568" w:rsidP="00343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29.03.2024                                     с. Битки                                                          № 25</w:t>
      </w:r>
    </w:p>
    <w:p w:rsidR="00343568" w:rsidRPr="00343568" w:rsidRDefault="00343568" w:rsidP="00343568">
      <w:pPr>
        <w:widowControl w:val="0"/>
        <w:tabs>
          <w:tab w:val="left" w:pos="8222"/>
        </w:tabs>
        <w:autoSpaceDE w:val="0"/>
        <w:autoSpaceDN w:val="0"/>
        <w:adjustRightInd w:val="0"/>
        <w:spacing w:before="108" w:after="108" w:line="240" w:lineRule="auto"/>
        <w:ind w:right="1693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43568" w:rsidRPr="00343568" w:rsidRDefault="00343568" w:rsidP="00343568">
      <w:pPr>
        <w:widowControl w:val="0"/>
        <w:tabs>
          <w:tab w:val="left" w:pos="8222"/>
        </w:tabs>
        <w:autoSpaceDE w:val="0"/>
        <w:autoSpaceDN w:val="0"/>
        <w:adjustRightInd w:val="0"/>
        <w:spacing w:before="108" w:after="108" w:line="240" w:lineRule="auto"/>
        <w:ind w:right="1693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Порядке  принятия главным  администратором доходов бюджета Битковского сельсовета Сузунского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бюджета Битковского сельсовета Сузунского района Новосибирской области в форме субсидий и иных межбюджетных трансфертов, имеющих целевое назначение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right="22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пунктом 5 статьи 242 Бюджетного кодекса Российской Федерации, администрация Битковского сельсовета Сузунского района Новосибирской области 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Порядок принятия главным администратором доходов бюджета Битковского сельсовета Сузунского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бюджета Битковского сельсовета Сузунского района Новосибирской области в форме субсидий и иных межбюджетных трансфертов, имеющих целевое назначение  согласно приложению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постановлению.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bookmarkStart w:id="3" w:name="sub_1000"/>
      <w:bookmarkEnd w:id="2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постановление в периодическом информационном бюллетене органов местного самоуправления «Битковский вестник» и на официальном сайте администрации Битковского сельсовета Сузунского района Новосибирской области в сети «Интернет».</w:t>
      </w:r>
    </w:p>
    <w:p w:rsidR="00343568" w:rsidRPr="00343568" w:rsidRDefault="00343568" w:rsidP="003435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3568" w:rsidRPr="00343568" w:rsidRDefault="00343568" w:rsidP="003435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bCs/>
          <w:sz w:val="20"/>
          <w:szCs w:val="20"/>
        </w:rPr>
        <w:t>Глава Битковского</w:t>
      </w:r>
      <w:r w:rsidRPr="00343568">
        <w:rPr>
          <w:rFonts w:ascii="Times New Roman" w:eastAsia="Calibri" w:hAnsi="Times New Roman" w:cs="Times New Roman"/>
          <w:sz w:val="20"/>
          <w:szCs w:val="20"/>
        </w:rPr>
        <w:t xml:space="preserve"> сельсовета </w:t>
      </w:r>
    </w:p>
    <w:p w:rsidR="00343568" w:rsidRPr="00343568" w:rsidRDefault="00343568" w:rsidP="00343568">
      <w:pPr>
        <w:widowControl w:val="0"/>
        <w:tabs>
          <w:tab w:val="left" w:pos="188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Сузунского района Новосибирской области</w:t>
      </w:r>
      <w:r w:rsidRPr="00343568">
        <w:rPr>
          <w:rFonts w:ascii="Times New Roman" w:eastAsia="Calibri" w:hAnsi="Times New Roman" w:cs="Times New Roman"/>
          <w:sz w:val="20"/>
          <w:szCs w:val="20"/>
        </w:rPr>
        <w:tab/>
        <w:t xml:space="preserve">        С.Н. Моликер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p w:rsidR="00343568" w:rsidRPr="00343568" w:rsidRDefault="00343568" w:rsidP="0034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к постановлению администрации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43568">
        <w:rPr>
          <w:rFonts w:ascii="Times New Roman" w:eastAsia="Calibri" w:hAnsi="Times New Roman" w:cs="Times New Roman"/>
          <w:sz w:val="20"/>
          <w:szCs w:val="20"/>
        </w:rPr>
        <w:t>Битковского сельсовета Сузунского района Новосибирской области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от 29.03.2024 № 25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Порядок </w:t>
      </w:r>
      <w:r w:rsidRPr="003435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принятия главным  администратором доходов бюджета Битковского сельсовета Сузунского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 бюджета Битковского сельсовета Сузунского района Новосибирской области в форме субсидий  и иных межбюджетных трансфертов, имеющих целевое назначение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3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Настоящий Порядок устанавливает правила принятия главным  администратором доходов бюджета Битковского сельсовета Сузунского района Новосибирской области (далее - местный бюджет) решения о наличии (об отсутствии) потребности в не использованных по состоянию на 1 января текущего финансового года межбюджетных трансфертах, полученных из местного бюджета в форме субсидий  и иных межбюджетных трансфертов, имеющих целевое назначение(далее соответственно - решение о наличии (об отсутствии) потребности, неиспользованные остатки межбюджетных трансфертов).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4"/>
      <w:bookmarkEnd w:id="4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Решение о наличии потребности принимается главным  администратором доходов местного бюджета, в случае подтверждения наличия потребности в указанных остатках межбюджетных трансфертов соответствующими органами местного самоуправления муниципального образования Новосибирской области, за которыми муниципальными правовыми актами закреплены источники доходов местного бюджета по возврату неиспользованных остатков межбюджетных трансфертов (далее - органы местного самоуправления).</w:t>
      </w:r>
    </w:p>
    <w:bookmarkEnd w:id="5"/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отсутствии потребности принимается главным администратором в случае не подтверждения органами местного самоуправления наличия потребности в неиспользованных остатках межбюджетных трансфертов.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целях подтверждения наличия потребности в неиспользованных остатках межбюджетных трансфертов органы местного самоуправления не позднее пяти рабочих дней со дня перечисления в местный бюджет соответствующих неиспользованных остатков межбюджетных трансфертов направляют главному администратору следующие документы: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5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подписанное главой муниципального образования мотивированное обоснование наличия потребности в неиспользованном остатке межбюджетного трансферта, включающее указание на цель использования остатка межбюджетного трансферта, соответствующую целям предоставления соответствующего межбюджетного трансферта (далее - мотивированное обоснование),оформленное для каждого межбюджетного трансферта отдельно;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6"/>
      <w:bookmarkEnd w:id="6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заявку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возврат неиспользованных остатков межбюджетных трансфертов (код формы по КФД 0531803);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7"/>
      <w:bookmarkEnd w:id="7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отчет о расходах бюджета, источником финансового обеспечения которых являются соответствующие межбюджетные трансферты.</w:t>
      </w:r>
    </w:p>
    <w:bookmarkEnd w:id="8"/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платежное поручение, подтверждающее перечисление в местный бюджет неиспользованных остатков межбюджетных трансфертов с отметкой Управления Федерального казначейства по Новосибирской области о проведении платежа (форма 0401060).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Днем перечисления неиспользованных остатков межбюджетных трансфертов в местный бюджет следует считать дату отметки Управления Федерального казначейства по Новосибирской области на платежном поручении о проведении платежа.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9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целях подтверждения наличия потребности в неиспользованных остатках межбюджетных трансфертов совместно с указанными в 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пункте 3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 документами органы местного самоуправления направляют заверенные копии следующих документов и (или) их реестров:</w:t>
      </w:r>
    </w:p>
    <w:bookmarkEnd w:id="9"/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контрактов, иных договоров (соглашений), в том числе заключенных посредством составления счета, подтверждающих возникновение обязательств, подлежащих исполнению за счет средств, источником финансового обеспечения которых являются средства соответствующих межбюджетных трансфертов (далее - муниципальные контракты (договоры);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1001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актов (иных документов), подтверждающих исполнение контрагентом по соответствующему муниципальному контракту (договору) обязательств по поставке товаров, выполнению работ, оказанию услуг;</w:t>
      </w:r>
    </w:p>
    <w:bookmarkEnd w:id="10"/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актов сверки взаимных расчетов сторон по соответствующему муниципальному контракту (договору);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первичных расчетных (платежных) документов, подтверждающих осуществление кассовых расходов бюджета и (или) расходов муниципальных бюджетных и автономных учреждений, источником финансового обеспечения которых являются средства соответствующих межбюджетных трансфертов.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представления органами местного самоуправления заверенных копий муниципальных контрактов (договоров) в отсутствие одного или нескольких документов, указанных в 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абзацах третьем - пятом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пункта, дополнительно ими также представляется подписанное главой муниципального образования и согласованное контрагентом по соответствующему муниципальному контракту (договору) уведомление о том, что поставка товаров, выполнение работ, оказание услуг по указанному муниципальному контракту (договору) по состоянию на текущую дату не осуществлялись и (или) не оплачивались муниципальным заказчиком.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12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целях подтверждения наличия потребности в неиспользованных остатках межбюджетных трансфертов, совместно с указанными в 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пункте 3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 документами органы местного самоуправления направляют заверенные копии следующих документов и (или) их реестров: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sub_10"/>
      <w:bookmarkEnd w:id="11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1) муниципальных правовых актов, регулирующих предоставление соответствующих субсидий юридическим лицам;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sub_11"/>
      <w:bookmarkEnd w:id="12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договоров (соглашений) о предоставлении из бюджета субсидий юридическим лицам.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17"/>
      <w:bookmarkEnd w:id="13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6. Главный администратор в течение десяти рабочих дней со дня поступления документов, направленных органами местного самоуправления, осуществляет их проверку и принимает решение о наличии (об отсутствии) потребности в виде документа с оформленным реквизитом "гриф утверждения", подписанным руководителем главного администратора.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23"/>
      <w:bookmarkEnd w:id="14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Решение об отсутствии потребности по результатам предусмотренной 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пунктом 6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 проверки принимается главным администратором в случае выявления любого из следующих нарушений: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18"/>
      <w:bookmarkEnd w:id="15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несвоевременное представление документов, подтверждающих наличие потребности в неиспользованных остатках межбюджетных трансфертов;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19"/>
      <w:bookmarkEnd w:id="16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непредставление либо представление не в полном объеме документов, подтверждающих наличие потребности в неиспользованных остатках межбюджетных трансфертов;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sub_20"/>
      <w:bookmarkEnd w:id="17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несоответствие указанных в мотивированном обосновании целей использования остатка межбюджетных трансфертов целям предоставления соответствующих межбюджетных трансфертов;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sub_21"/>
      <w:bookmarkEnd w:id="18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представление документов, не соответствующих требованиям настоящего Порядка;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sub_22"/>
      <w:bookmarkEnd w:id="19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достижение в отчетном финансовом году целей, на реализацию которых предоставлялись соответствующие межбюджетные трансферты.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sub_24"/>
      <w:bookmarkEnd w:id="20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8. О принятом решении об отсутствии потребности главный администратор в течение двух рабочих дней со дня принятия данного решения уведомляет органы местного самоуправления в письменной форме с указанием причин, послуживших основанием для его принятия.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sub_25"/>
      <w:bookmarkEnd w:id="21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Органы местного самоуправления вправе в течение пяти рабочих дней со дня получения уведомления главного администратора о принятии решения об отсутствии потребности, но не позднее чем за семь рабочих дней до конца срока, установленного 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абзацем третьим пункта 5 статьи 242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Федерации, повторно направить главному администратору документы, подтверждающие наличие потребности в неиспользованных остатках межбюджетных трансфертов, устранив причины, послужившие основанием для принятия решения об отсутствии потребности.</w:t>
      </w:r>
    </w:p>
    <w:bookmarkEnd w:id="22"/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повторно направленных главному администратору документов осуществляется проверка и принимается решение, предусмотренные 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пунктом 6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Порядка.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sub_26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В случае отсутствия замечаний по результатам предусмотренной </w:t>
      </w: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пунктом 6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 проверки, главный администратор принимает решение о наличии потребности.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r w:rsidRPr="003435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Главный администратор в течение двух рабочих дней</w:t>
      </w:r>
      <w:r w:rsidRPr="00343568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 </w:t>
      </w:r>
      <w:r w:rsidRPr="003435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оформляет уведомление по расчетам между бюджетами (код формы по </w:t>
      </w:r>
      <w:hyperlink r:id="rId10" w:anchor="/document/179139/entry/0" w:history="1">
        <w:r w:rsidRPr="00343568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  <w:lang w:eastAsia="ru-RU"/>
          </w:rPr>
          <w:t>ОКУД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0504817) на перечисление в бюджет из местного бюджета соответствующей суммы неиспользованных остатков межбюджетных трансфертов и в пределах указанного срока направляет его органам местного самоуправления.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sub_29"/>
      <w:bookmarkEnd w:id="23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12. Хранение документов и материалов, представленных и оформленных в связи с принятием решения о наличии (об отсутствии) потребности осуществляется главным  администратором в отдельно сформированных делах в соответствии с правилами государственного архивного дела.</w:t>
      </w:r>
      <w:bookmarkEnd w:id="24"/>
    </w:p>
    <w:p w:rsidR="00F95D58" w:rsidRDefault="00F95D5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Сузунского района Новосибирской области 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</w:t>
      </w:r>
    </w:p>
    <w:p w:rsidR="00343568" w:rsidRPr="00343568" w:rsidRDefault="00343568" w:rsidP="00343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29.03.2024                                     с. Битки                                                       № 25/1</w:t>
      </w:r>
    </w:p>
    <w:p w:rsidR="00343568" w:rsidRPr="00343568" w:rsidRDefault="00343568" w:rsidP="003435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3568" w:rsidRPr="00343568" w:rsidRDefault="00343568" w:rsidP="00343568">
      <w:pPr>
        <w:tabs>
          <w:tab w:val="left" w:pos="6120"/>
          <w:tab w:val="left" w:pos="7920"/>
        </w:tabs>
        <w:spacing w:after="0" w:line="240" w:lineRule="auto"/>
        <w:ind w:right="22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 порядка формирования и ведения реестра источников доходов бюджета Битковского сельсовета Сузунского района Новосибирской области</w:t>
      </w:r>
    </w:p>
    <w:p w:rsidR="00343568" w:rsidRPr="00343568" w:rsidRDefault="00343568" w:rsidP="00343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47.1 Бюджетного кодекса Российской Федерации, Федерального закона </w:t>
      </w:r>
      <w:hyperlink r:id="rId11" w:history="1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06.10.2003 № 131-ФЗ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 «</w:t>
      </w: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общих принципах организации местного самоуправления в Российской Федерации», администрация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Битковского сельсовета Сузунского района Новосибирской области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постановляЕТ:</w:t>
      </w:r>
    </w:p>
    <w:p w:rsidR="00343568" w:rsidRPr="00343568" w:rsidRDefault="00343568" w:rsidP="00C33940">
      <w:pPr>
        <w:widowControl w:val="0"/>
        <w:numPr>
          <w:ilvl w:val="0"/>
          <w:numId w:val="3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 Порядок формирования и ведения реестра источников доходов бюджета Битковского</w:t>
      </w: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Сузунского района Новосибирской области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приложению.</w:t>
      </w:r>
    </w:p>
    <w:p w:rsidR="00343568" w:rsidRPr="00343568" w:rsidRDefault="00343568" w:rsidP="00C33940">
      <w:pPr>
        <w:widowControl w:val="0"/>
        <w:numPr>
          <w:ilvl w:val="0"/>
          <w:numId w:val="3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утратившими силу: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2.1. Постановление администрации Битковского сельсовета Сузунского района Новосибирской области  от 16.09.2016 № 114 "Об утверждении  порядка формирования и ведения реестра источников доходов бюджета Битковского сельсовета Сузунского района Новосибирской области».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2.2. Постановление администрации Битковского сельсовета Сузунского района Новосибирской области от 12.11.2018 № 151 «О внесении изменений в постановление администрации Битковского сельсовета Сузунского района Новосибирской области  от 16.09.2016 № 114 "Об утверждении  порядка формирования и ведения реестра источников доходов бюджета Битковского сельсовета Сузунского района Новосибирской области». 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3. Опубликовать настоящее постановление в информационном бюллетене органов местного самоуправления «Битковский вестник» и на официальном сайте администрации Битковского сельсовета Сузунского района Новосибирской области в сети «Интернет».</w:t>
      </w:r>
    </w:p>
    <w:p w:rsidR="00343568" w:rsidRPr="00343568" w:rsidRDefault="00343568" w:rsidP="003435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3568" w:rsidRPr="00343568" w:rsidRDefault="00343568" w:rsidP="003435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bCs/>
          <w:sz w:val="20"/>
          <w:szCs w:val="20"/>
        </w:rPr>
        <w:t>Глава Битковского</w:t>
      </w:r>
      <w:r w:rsidRPr="00343568">
        <w:rPr>
          <w:rFonts w:ascii="Times New Roman" w:eastAsia="Calibri" w:hAnsi="Times New Roman" w:cs="Times New Roman"/>
          <w:sz w:val="20"/>
          <w:szCs w:val="20"/>
        </w:rPr>
        <w:t xml:space="preserve"> сельсовета </w:t>
      </w:r>
    </w:p>
    <w:p w:rsidR="00343568" w:rsidRPr="00343568" w:rsidRDefault="00343568" w:rsidP="00343568">
      <w:pPr>
        <w:widowControl w:val="0"/>
        <w:tabs>
          <w:tab w:val="left" w:pos="188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Сузунского района Новосибирской области</w:t>
      </w:r>
      <w:r w:rsidRPr="00343568">
        <w:rPr>
          <w:rFonts w:ascii="Times New Roman" w:eastAsia="Calibri" w:hAnsi="Times New Roman" w:cs="Times New Roman"/>
          <w:sz w:val="20"/>
          <w:szCs w:val="20"/>
        </w:rPr>
        <w:tab/>
        <w:t xml:space="preserve">       С.Н. Моликер</w:t>
      </w:r>
    </w:p>
    <w:p w:rsidR="00343568" w:rsidRPr="00343568" w:rsidRDefault="00343568" w:rsidP="0034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к постановлению администрации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43568">
        <w:rPr>
          <w:rFonts w:ascii="Times New Roman" w:eastAsia="Calibri" w:hAnsi="Times New Roman" w:cs="Times New Roman"/>
          <w:sz w:val="20"/>
          <w:szCs w:val="20"/>
        </w:rPr>
        <w:t>Битковского сельсовета Сузунского района Новосибирской области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3568">
        <w:rPr>
          <w:rFonts w:ascii="Times New Roman" w:eastAsia="Calibri" w:hAnsi="Times New Roman" w:cs="Times New Roman"/>
          <w:sz w:val="20"/>
          <w:szCs w:val="20"/>
        </w:rPr>
        <w:t>от 29.03.2024 № 25/1</w:t>
      </w:r>
    </w:p>
    <w:p w:rsidR="00343568" w:rsidRPr="00343568" w:rsidRDefault="00343568" w:rsidP="0034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Порядок </w:t>
      </w:r>
      <w:r w:rsidRPr="0034356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формирования и ведения реестра источников доходов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бюджета </w:t>
      </w: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Битковского сельсовета Сузунского района Новосибирской области</w:t>
      </w:r>
    </w:p>
    <w:p w:rsidR="00343568" w:rsidRPr="00343568" w:rsidRDefault="00343568" w:rsidP="00343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Настоящий Порядок устанавливает правила формирования и ведения реестра источников доходов бюджета </w:t>
      </w: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Битковского сельсовета Сузунского района Новосибирской области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 – реестр источников доходов бюджета).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Под реестром источников доходов бюджета понимается свод информации о доходах бюджета </w:t>
      </w: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Битковского сельсовета Сузунского района Новосибирской области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 – бюджет) по источникам доходов бюджета.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  о бюджете  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4. Реестр источников доходов бюджета ведется на государственном языке Российской Федерации.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 Реестр источников доходов бюджета формируется и ведется администрацией </w:t>
      </w:r>
      <w:r w:rsidRPr="00343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Битковского сельсовета Сузунского района Новосибирской области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7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Порядка.</w:t>
      </w:r>
      <w:bookmarkStart w:id="25" w:name="P54"/>
      <w:bookmarkEnd w:id="25"/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 В целях формирования и ведения реестра источников доходов бюджета, орган, указанный в пункте 5, 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P58"/>
      <w:bookmarkEnd w:id="26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P59"/>
      <w:bookmarkEnd w:id="27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наименование источника дохода бюджета;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решения о бюджете;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ж)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з) показатели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10.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P74"/>
      <w:bookmarkEnd w:id="28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указанная в </w:t>
      </w:r>
      <w:hyperlink w:anchor="P59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подпунктах 1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 </w:t>
      </w:r>
      <w:hyperlink w:anchor="P63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</w:t>
      </w:r>
      <w:r w:rsidRPr="003435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12.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указанная в </w:t>
      </w:r>
      <w:hyperlink w:anchor="P64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подпунктах 6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67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9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формируется и ведется на основании прогноза поступления доходов бюджета.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указанная в </w:t>
      </w:r>
      <w:hyperlink w:anchor="P65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подпунктах 7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66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8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формируется и ведется на основании решения о бюджете.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P80"/>
      <w:bookmarkEnd w:id="29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указанная в </w:t>
      </w:r>
      <w:hyperlink w:anchor="P68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10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14.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Орган, указанный в пункте 5, обеспечивает включение в реестр источников доходов бюджета информации, указанной в </w:t>
      </w:r>
      <w:hyperlink w:anchor="P58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в следующие сроки: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указанной в </w:t>
      </w:r>
      <w:hyperlink w:anchor="P59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подпунктах 1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hyperlink w:anchor="P63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указанной в </w:t>
      </w:r>
      <w:hyperlink w:anchor="P65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подпунктах 7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66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8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69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11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указанной в </w:t>
      </w:r>
      <w:hyperlink w:anchor="P67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9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установленному в соответствии с бюджетным законодательством 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указанной в </w:t>
      </w:r>
      <w:hyperlink w:anchor="P64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6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сроки составления проекта бюджета, устанавливаемые администрацией;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указанной в </w:t>
      </w:r>
      <w:hyperlink w:anchor="P68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10 пункта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бюджета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не позднее 10-го рабочего дня каждого месяца.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P89"/>
      <w:bookmarkEnd w:id="30"/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Pr="00343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Орган, указанный в пункте 5,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обеспечивает в автоматизированном режиме проверку: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наличия информации в соответствии с </w:t>
      </w:r>
      <w:hyperlink w:anchor="P58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Порядка;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соответствия порядка формирования информации </w:t>
      </w:r>
      <w:hyperlink r:id="rId12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Положению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 В случае положительного результата проверки, указанной в </w:t>
      </w:r>
      <w:hyperlink w:anchor="P89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15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орган, указанный в пункте 5, присваивает уникальный номер.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ранее образованные реестровые записи обновляются.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отрицательного результата проверки, указанной в </w:t>
      </w:r>
      <w:hyperlink w:anchor="P89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15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3435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9</w:t>
        </w:r>
      </w:hyperlink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не образует (не обновляет) реестровые записи. В указанном случае орган, указанный в пункте 5,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17. 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3" w:history="1">
        <w:r w:rsidRPr="00343568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классификатором</w:t>
        </w:r>
      </w:hyperlink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территорий муниципальных образований, в бюджет которого зачисляется платеж;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22, 23, 24, 25, 26, 27 разряды – номер источника доходов бюджета;</w:t>
      </w:r>
    </w:p>
    <w:p w:rsidR="00343568" w:rsidRPr="00343568" w:rsidRDefault="00343568" w:rsidP="0034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18. 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 форме, разрабатываемой и утверждаемой наименование </w:t>
      </w: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 указанного в пункте 5</w:t>
      </w:r>
      <w:r w:rsidRPr="00343568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343568" w:rsidRPr="00343568" w:rsidRDefault="00343568" w:rsidP="0034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3568">
        <w:rPr>
          <w:rFonts w:ascii="Times New Roman" w:eastAsia="Times New Roman" w:hAnsi="Times New Roman" w:cs="Times New Roman"/>
          <w:sz w:val="20"/>
          <w:szCs w:val="20"/>
          <w:lang w:eastAsia="ru-RU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68" w:rsidRPr="00343568" w:rsidRDefault="00343568" w:rsidP="00343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AC" w:rsidRDefault="00D36DAC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AC" w:rsidRDefault="00D36DAC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AC" w:rsidRDefault="00D36DAC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5D58" w:rsidRDefault="00F95D58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340A" w:rsidRDefault="00D9340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1" w:name="_GoBack"/>
      <w:bookmarkEnd w:id="31"/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RPr="00457E42" w:rsidSect="00C422D4">
      <w:footerReference w:type="default" r:id="rId15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40" w:rsidRDefault="00C33940">
      <w:pPr>
        <w:spacing w:after="0" w:line="240" w:lineRule="auto"/>
      </w:pPr>
      <w:r>
        <w:separator/>
      </w:r>
    </w:p>
  </w:endnote>
  <w:endnote w:type="continuationSeparator" w:id="0">
    <w:p w:rsidR="00C33940" w:rsidRDefault="00C3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Content>
      <w:p w:rsidR="00343568" w:rsidRDefault="003435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940" w:rsidRPr="00C33940">
          <w:rPr>
            <w:noProof/>
            <w:lang w:val="ru-RU"/>
          </w:rPr>
          <w:t>1</w:t>
        </w:r>
        <w:r>
          <w:fldChar w:fldCharType="end"/>
        </w:r>
      </w:p>
    </w:sdtContent>
  </w:sdt>
  <w:p w:rsidR="00343568" w:rsidRDefault="00343568">
    <w:pPr>
      <w:pStyle w:val="a7"/>
    </w:pPr>
  </w:p>
  <w:p w:rsidR="00343568" w:rsidRDefault="00343568"/>
  <w:p w:rsidR="00343568" w:rsidRDefault="00343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40" w:rsidRDefault="00C33940">
      <w:pPr>
        <w:spacing w:after="0" w:line="240" w:lineRule="auto"/>
      </w:pPr>
      <w:r>
        <w:separator/>
      </w:r>
    </w:p>
  </w:footnote>
  <w:footnote w:type="continuationSeparator" w:id="0">
    <w:p w:rsidR="00C33940" w:rsidRDefault="00C3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3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4A39"/>
    <w:rsid w:val="00015189"/>
    <w:rsid w:val="0002163C"/>
    <w:rsid w:val="000432D4"/>
    <w:rsid w:val="00046A27"/>
    <w:rsid w:val="000727FC"/>
    <w:rsid w:val="000837E9"/>
    <w:rsid w:val="000B5208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B7298"/>
    <w:rsid w:val="001C673E"/>
    <w:rsid w:val="001E7F53"/>
    <w:rsid w:val="001F4756"/>
    <w:rsid w:val="00200612"/>
    <w:rsid w:val="0022475B"/>
    <w:rsid w:val="00241C51"/>
    <w:rsid w:val="00260020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3568"/>
    <w:rsid w:val="003447EE"/>
    <w:rsid w:val="003717A4"/>
    <w:rsid w:val="003B28F7"/>
    <w:rsid w:val="003D2302"/>
    <w:rsid w:val="003E411A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4435"/>
    <w:rsid w:val="006625C0"/>
    <w:rsid w:val="006935CA"/>
    <w:rsid w:val="00694B1D"/>
    <w:rsid w:val="006B5A6D"/>
    <w:rsid w:val="006C1761"/>
    <w:rsid w:val="006D47BA"/>
    <w:rsid w:val="006E557C"/>
    <w:rsid w:val="006F6413"/>
    <w:rsid w:val="00705C4B"/>
    <w:rsid w:val="00727084"/>
    <w:rsid w:val="00746689"/>
    <w:rsid w:val="007500BE"/>
    <w:rsid w:val="007A18B5"/>
    <w:rsid w:val="007A3E01"/>
    <w:rsid w:val="007A6111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A03723"/>
    <w:rsid w:val="00A23554"/>
    <w:rsid w:val="00A27C00"/>
    <w:rsid w:val="00A3599D"/>
    <w:rsid w:val="00A72C04"/>
    <w:rsid w:val="00A90843"/>
    <w:rsid w:val="00AC1638"/>
    <w:rsid w:val="00AD4AA6"/>
    <w:rsid w:val="00AE284A"/>
    <w:rsid w:val="00AF0C79"/>
    <w:rsid w:val="00AF4F50"/>
    <w:rsid w:val="00B01D87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33940"/>
    <w:rsid w:val="00C422D4"/>
    <w:rsid w:val="00C85EFC"/>
    <w:rsid w:val="00C97A57"/>
    <w:rsid w:val="00CB0557"/>
    <w:rsid w:val="00CB3CD1"/>
    <w:rsid w:val="00CE2B59"/>
    <w:rsid w:val="00CF1352"/>
    <w:rsid w:val="00CF6F38"/>
    <w:rsid w:val="00D15149"/>
    <w:rsid w:val="00D26948"/>
    <w:rsid w:val="00D32671"/>
    <w:rsid w:val="00D36DAC"/>
    <w:rsid w:val="00D82A84"/>
    <w:rsid w:val="00D920EC"/>
    <w:rsid w:val="00D9340A"/>
    <w:rsid w:val="00DA475D"/>
    <w:rsid w:val="00DC5FEA"/>
    <w:rsid w:val="00DD446B"/>
    <w:rsid w:val="00DE7B80"/>
    <w:rsid w:val="00DE7E13"/>
    <w:rsid w:val="00E12794"/>
    <w:rsid w:val="00E22408"/>
    <w:rsid w:val="00E2413D"/>
    <w:rsid w:val="00E8288A"/>
    <w:rsid w:val="00E901AD"/>
    <w:rsid w:val="00E916DF"/>
    <w:rsid w:val="00E97234"/>
    <w:rsid w:val="00EC7ADA"/>
    <w:rsid w:val="00ED06DF"/>
    <w:rsid w:val="00EF330D"/>
    <w:rsid w:val="00F129BC"/>
    <w:rsid w:val="00F1566F"/>
    <w:rsid w:val="00F215D5"/>
    <w:rsid w:val="00F3341C"/>
    <w:rsid w:val="00F439E0"/>
    <w:rsid w:val="00F53039"/>
    <w:rsid w:val="00F95D58"/>
    <w:rsid w:val="00F97CDE"/>
    <w:rsid w:val="00FA34AB"/>
    <w:rsid w:val="00FB4015"/>
    <w:rsid w:val="00FB6E59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343568"/>
  </w:style>
  <w:style w:type="table" w:customStyle="1" w:styleId="511">
    <w:name w:val="Сетка таблицы51"/>
    <w:basedOn w:val="a1"/>
    <w:next w:val="af"/>
    <w:rsid w:val="0034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 Знак1 Знак Знак Знак"/>
    <w:basedOn w:val="a"/>
    <w:rsid w:val="003435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rsid w:val="003435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343568"/>
  </w:style>
  <w:style w:type="table" w:customStyle="1" w:styleId="511">
    <w:name w:val="Сетка таблицы51"/>
    <w:basedOn w:val="a1"/>
    <w:next w:val="af"/>
    <w:rsid w:val="0034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 Знак1 Знак Знак Знак"/>
    <w:basedOn w:val="a"/>
    <w:rsid w:val="003435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rsid w:val="003435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6299&amp;dst=1000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0E66-F883-4625-BED8-441768B7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15985</Words>
  <Characters>91119</Characters>
  <Application>Microsoft Office Word</Application>
  <DocSecurity>0</DocSecurity>
  <Lines>759</Lines>
  <Paragraphs>213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В соответствии со статьей 52 Федерального закона от 06.10.2003 № 131-ФЗ «Об общ</vt:lpstr>
      <vt:lpstr>1.2.  Утвердить таблицу 1 приложения 3 «Распределение бюджетных ассиг</vt:lpstr>
      <vt:lpstr>1.3. Утвердить таблицу 1 приложения 4  «Ведомственная структура расхо</vt:lpstr>
      <vt:lpstr>    СОВЕТ ДЕПУТАТОВ </vt:lpstr>
      <vt:lpstr>    шестого созыва  </vt:lpstr>
      <vt:lpstr>    </vt:lpstr>
      <vt:lpstr>    РЕШЕНИЕ   </vt:lpstr>
      <vt:lpstr/>
      <vt:lpstr>2.  Признать утратившим силу постановление администрации Битковского сельсовета </vt:lpstr>
      <vt:lpstr>3. Опубликовать настоящее постановление в информационном бюллетене органов местн</vt:lpstr>
      <vt:lpstr/>
      <vt:lpstr>О Порядке  принятия главным  администратором доходов бюджета Битковского сельсов</vt:lpstr>
      <vt:lpstr>Порядок  принятия главным  администратором доходов бюджета Битковского сельсовет</vt:lpstr>
      <vt:lpstr>Порядок формирования и ведения реестра источников доходов</vt:lpstr>
    </vt:vector>
  </TitlesOfParts>
  <Company>SPecialiST RePack</Company>
  <LinksUpToDate>false</LinksUpToDate>
  <CharactersWithSpaces>106891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2024-06-17T08:35:00Z</cp:lastPrinted>
  <dcterms:created xsi:type="dcterms:W3CDTF">2024-09-20T03:53:00Z</dcterms:created>
  <dcterms:modified xsi:type="dcterms:W3CDTF">2024-09-20T04:55:00Z</dcterms:modified>
</cp:coreProperties>
</file>